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9"/>
        <w:gridCol w:w="4649"/>
        <w:gridCol w:w="4650"/>
        <w:tblGridChange w:id="0">
          <w:tblGrid>
            <w:gridCol w:w="4649"/>
            <w:gridCol w:w="4649"/>
            <w:gridCol w:w="4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38135" w:space="0" w:sz="36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identify and describe the functions of different parts of flowering plants</w:t>
            </w:r>
          </w:p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explore what a plant needs in order to survive</w:t>
            </w:r>
          </w:p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investigate how water is transported in plants</w:t>
            </w:r>
          </w:p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explore the part that flowers play in the lifecycle of flowering plants, including pollination, seed dispersal and seed formation</w:t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Music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Royal Liverpool Philharmonic Orchestra project ‘Sensational Symphonic Time Machine’ were they will be exposed to variety of famous historical orchestral pieces.</w:t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Throughout this unit, they will progress in a range of musical skills;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Singing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Composing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Preforming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Different instruments within an orchestra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Spanish</w:t>
            </w:r>
          </w:p>
          <w:p w:rsidR="00000000" w:rsidDel="00000000" w:rsidP="00000000" w:rsidRDefault="00000000" w:rsidRPr="00000000" w14:paraId="00000012">
            <w:pPr>
              <w:spacing w:after="160" w:lineRule="auto"/>
              <w:jc w:val="left"/>
              <w:rPr>
                <w:b w:val="1"/>
                <w:color w:val="0d0d0d"/>
                <w:u w:val="single"/>
              </w:rPr>
            </w:pPr>
            <w:r w:rsidDel="00000000" w:rsidR="00000000" w:rsidRPr="00000000">
              <w:rPr>
                <w:b w:val="1"/>
                <w:color w:val="0d0d0d"/>
                <w:u w:val="single"/>
                <w:rtl w:val="0"/>
              </w:rPr>
              <w:t xml:space="preserve">Throughout the year</w:t>
            </w:r>
          </w:p>
          <w:p w:rsidR="00000000" w:rsidDel="00000000" w:rsidP="00000000" w:rsidRDefault="00000000" w:rsidRPr="00000000" w14:paraId="00000013">
            <w:pPr>
              <w:spacing w:after="160" w:lineRule="auto"/>
              <w:rPr>
                <w:rFonts w:ascii="Calibri" w:cs="Calibri" w:eastAsia="Calibri" w:hAnsi="Calibri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0"/>
                <w:szCs w:val="20"/>
                <w:rtl w:val="0"/>
              </w:rPr>
              <w:t xml:space="preserve">Alphabet </w:t>
            </w:r>
          </w:p>
          <w:p w:rsidR="00000000" w:rsidDel="00000000" w:rsidP="00000000" w:rsidRDefault="00000000" w:rsidRPr="00000000" w14:paraId="00000014">
            <w:pPr>
              <w:spacing w:after="160" w:lineRule="auto"/>
              <w:rPr>
                <w:rFonts w:ascii="Calibri" w:cs="Calibri" w:eastAsia="Calibri" w:hAnsi="Calibri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0"/>
                <w:szCs w:val="20"/>
                <w:rtl w:val="0"/>
              </w:rPr>
              <w:t xml:space="preserve">Days of the week</w:t>
            </w:r>
          </w:p>
          <w:p w:rsidR="00000000" w:rsidDel="00000000" w:rsidP="00000000" w:rsidRDefault="00000000" w:rsidRPr="00000000" w14:paraId="00000015">
            <w:pPr>
              <w:spacing w:after="160" w:lineRule="auto"/>
              <w:rPr>
                <w:rFonts w:ascii="Calibri" w:cs="Calibri" w:eastAsia="Calibri" w:hAnsi="Calibri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0"/>
                <w:szCs w:val="20"/>
                <w:rtl w:val="0"/>
              </w:rPr>
              <w:t xml:space="preserve">Months of the year</w:t>
            </w:r>
          </w:p>
          <w:p w:rsidR="00000000" w:rsidDel="00000000" w:rsidP="00000000" w:rsidRDefault="00000000" w:rsidRPr="00000000" w14:paraId="00000016">
            <w:pPr>
              <w:spacing w:after="160" w:lineRule="auto"/>
              <w:rPr>
                <w:rFonts w:ascii="Calibri" w:cs="Calibri" w:eastAsia="Calibri" w:hAnsi="Calibri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0"/>
                <w:szCs w:val="20"/>
                <w:rtl w:val="0"/>
              </w:rPr>
              <w:t xml:space="preserve">Dates</w:t>
            </w:r>
          </w:p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0"/>
                <w:szCs w:val="20"/>
                <w:rtl w:val="0"/>
              </w:rPr>
              <w:t xml:space="preserve">Birthdays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19">
            <w:pPr>
              <w:spacing w:after="160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color w:val="0d0d0d"/>
                <w:u w:val="single"/>
                <w:rtl w:val="0"/>
              </w:rPr>
              <w:t xml:space="preserve">Romans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Recognise the where and when the Romans ruled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Understanding daily life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The Roman invasion of Britain and the lasting impact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significance of Boudicca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power/strength of the Roman army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</w:tcPr>
          <w:p w:rsidR="00000000" w:rsidDel="00000000" w:rsidP="00000000" w:rsidRDefault="00000000" w:rsidRPr="00000000" w14:paraId="0000001F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i w:val="1"/>
                <w:sz w:val="36"/>
                <w:szCs w:val="36"/>
              </w:rPr>
            </w:pPr>
            <w:r w:rsidDel="00000000" w:rsidR="00000000" w:rsidRPr="00000000">
              <w:rPr>
                <w:i w:val="1"/>
                <w:sz w:val="36"/>
                <w:szCs w:val="36"/>
                <w:rtl w:val="0"/>
              </w:rPr>
              <w:t xml:space="preserve">Brackenwood Junior School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14608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b="0" l="0" r="0" t="0"/>
                  <wp:wrapNone/>
                  <wp:docPr descr="https://www.brackenwood-junior.wirral.sch.uk/core/passwords/read_logo/d9848eabf5b055850d2fde236a1e518c" id="1" name="image2.png"/>
                  <a:graphic>
                    <a:graphicData uri="http://schemas.openxmlformats.org/drawingml/2006/picture">
                      <pic:pic>
                        <pic:nvPicPr>
                          <pic:cNvPr descr="https://www.brackenwood-junior.wirral.sch.uk/core/passwords/read_logo/d9848eabf5b055850d2fde236a1e518c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1986915</wp:posOffset>
                  </wp:positionH>
                  <wp:positionV relativeFrom="paragraph">
                    <wp:posOffset>74930</wp:posOffset>
                  </wp:positionV>
                  <wp:extent cx="757717" cy="695325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35364" l="68545" r="18198" t="43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17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Y3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Spring Overview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27">
            <w:pPr>
              <w:spacing w:after="1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color w:val="0d0d0d"/>
                <w:u w:val="single"/>
                <w:rtl w:val="0"/>
              </w:rPr>
              <w:t xml:space="preserve">Athletics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Athletics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Inclusive Sports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Tennis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Golf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explain what climate means and how climates differ in different parts of the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understand the key features of deserts and locate deserts around the world.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study of the Atacama Desert (South America study) and compare this to our own locality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know what animals live in the Atacama Desert (South America study)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know what vegetation grows in the Atacama Desert (South America study)</w:t>
            </w:r>
          </w:p>
          <w:p w:rsidR="00000000" w:rsidDel="00000000" w:rsidP="00000000" w:rsidRDefault="00000000" w:rsidRPr="00000000" w14:paraId="000000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34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Photo Frames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investigate existing photo frame designs.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investigate a range of joints and stands and understand the importance of the strength of a structure.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create a design criteria and prototype design for a free-standing photo frame.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develop the skills of measuring, marking and cutting wood.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make a wooden frame and create a stand for a photo frame.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 evaluate the final product.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bookmarkStart w:colFirst="0" w:colLast="0" w:name="_heading=h.j7fuodtnrvbq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bookmarkStart w:colFirst="0" w:colLast="0" w:name="_heading=h.stk38srh6j7y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bookmarkStart w:colFirst="0" w:colLast="0" w:name="_heading=h.ywho64hrp5s1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3F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Christianity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-how and why Christians celebrate Lent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-the significance of Palm Sunday and The Easter Story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-why Easter is celebrated by Christians</w:t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-Easter around the world</w:t>
            </w:r>
          </w:p>
          <w:p w:rsidR="00000000" w:rsidDel="00000000" w:rsidP="00000000" w:rsidRDefault="00000000" w:rsidRPr="00000000" w14:paraId="00000044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Sikhism</w:t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-how Sikhism began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-the importance of Guru Nanak to Sikhs</w:t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-the 5Ks and their significance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why the Guru Granth Sahib is so important to Sikhs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-to understand the Festival of Light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36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4C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Programming - Sequencing Sound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To explore a new programming environment                           To identify that commands have an outcome                          To explain that a program has a start                                        To recognise that a sequence of commands can have an order                                                                                                To change the appearance of my project                                  To create a project from a task description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4F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different media to achieve variations in line, texture, tone, colour, shape and pattern.</w:t>
            </w:r>
          </w:p>
          <w:p w:rsidR="00000000" w:rsidDel="00000000" w:rsidP="00000000" w:rsidRDefault="00000000" w:rsidRPr="00000000" w14:paraId="00000051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Painting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Mix a variety of colours and know which primary colours make secondary colours.</w:t>
            </w:r>
          </w:p>
          <w:p w:rsidR="00000000" w:rsidDel="00000000" w:rsidP="00000000" w:rsidRDefault="00000000" w:rsidRPr="00000000" w14:paraId="000000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58" w:lineRule="auto"/>
              <w:rPr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Through KaPow, we will be learning about: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5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5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Family and Relationships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5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58" w:lineRule="auto"/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Health and Wellbeing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tabs>
          <w:tab w:val="left" w:leader="none" w:pos="5175"/>
        </w:tabs>
        <w:rPr/>
      </w:pPr>
      <w:r w:rsidDel="00000000" w:rsidR="00000000" w:rsidRPr="00000000">
        <w:rPr>
          <w:rtl w:val="0"/>
        </w:rPr>
        <w:tab/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YENZagsGtzA60cvtaSmZJhhV3g==">CgMxLjAyCWguMzBqMHpsbDIOaC5qN2Z1b2R0bnJ2YnEyDmguc3RrMzhzcmg2ajd5Mg5oLnl3aG82NGhycDVzMTgAciExMkZfUEU3SnQ4UlF1aGR0WTc5cVBqRlA4RVY1WHlfVXA=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