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cc99ff"/>
          <w:sz w:val="32"/>
          <w:szCs w:val="32"/>
        </w:rPr>
      </w:pPr>
      <w:r w:rsidDel="00000000" w:rsidR="00000000" w:rsidRPr="00000000">
        <w:rPr>
          <w:rtl w:val="0"/>
        </w:rPr>
      </w:r>
    </w:p>
    <w:p w:rsidR="00000000" w:rsidDel="00000000" w:rsidP="00000000" w:rsidRDefault="00000000" w:rsidRPr="00000000" w14:paraId="00000002">
      <w:pPr>
        <w:jc w:val="center"/>
        <w:rPr>
          <w:color w:val="cc99ff"/>
          <w:sz w:val="28"/>
          <w:szCs w:val="28"/>
        </w:rPr>
      </w:pPr>
      <w:r w:rsidDel="00000000" w:rsidR="00000000" w:rsidRPr="00000000">
        <w:rPr>
          <w:rtl w:val="0"/>
        </w:rPr>
      </w:r>
    </w:p>
    <w:p w:rsidR="00000000" w:rsidDel="00000000" w:rsidP="00000000" w:rsidRDefault="00000000" w:rsidRPr="00000000" w14:paraId="00000003">
      <w:pPr>
        <w:jc w:val="center"/>
        <w:rPr>
          <w:color w:val="00b050"/>
          <w:sz w:val="80"/>
          <w:szCs w:val="80"/>
        </w:rPr>
      </w:pPr>
      <w:r w:rsidDel="00000000" w:rsidR="00000000" w:rsidRPr="00000000">
        <w:rPr>
          <w:color w:val="00b050"/>
          <w:sz w:val="80"/>
          <w:szCs w:val="80"/>
          <w:rtl w:val="0"/>
        </w:rPr>
        <w:t xml:space="preserve">Brackenwood Junior School</w:t>
      </w:r>
    </w:p>
    <w:p w:rsidR="00000000" w:rsidDel="00000000" w:rsidP="00000000" w:rsidRDefault="00000000" w:rsidRPr="00000000" w14:paraId="00000004">
      <w:pPr>
        <w:jc w:val="center"/>
        <w:rPr>
          <w:color w:val="00b050"/>
          <w:sz w:val="80"/>
          <w:szCs w:val="80"/>
        </w:rPr>
      </w:pPr>
      <w:r w:rsidDel="00000000" w:rsidR="00000000" w:rsidRPr="00000000">
        <w:rPr>
          <w:color w:val="00b050"/>
          <w:sz w:val="80"/>
          <w:szCs w:val="80"/>
          <w:rtl w:val="0"/>
        </w:rPr>
        <w:t xml:space="preserve">RE </w:t>
      </w:r>
    </w:p>
    <w:p w:rsidR="00000000" w:rsidDel="00000000" w:rsidP="00000000" w:rsidRDefault="00000000" w:rsidRPr="00000000" w14:paraId="00000005">
      <w:pPr>
        <w:jc w:val="center"/>
        <w:rPr>
          <w:color w:val="00b050"/>
          <w:sz w:val="80"/>
          <w:szCs w:val="80"/>
        </w:rPr>
      </w:pPr>
      <w:r w:rsidDel="00000000" w:rsidR="00000000" w:rsidRPr="00000000">
        <w:rPr>
          <w:color w:val="00b050"/>
          <w:sz w:val="80"/>
          <w:szCs w:val="80"/>
          <w:rtl w:val="0"/>
        </w:rPr>
        <w:t xml:space="preserve">Long Term Plan </w:t>
      </w:r>
    </w:p>
    <w:p w:rsidR="00000000" w:rsidDel="00000000" w:rsidP="00000000" w:rsidRDefault="00000000" w:rsidRPr="00000000" w14:paraId="00000006">
      <w:pPr>
        <w:jc w:val="center"/>
        <w:rPr>
          <w:sz w:val="80"/>
          <w:szCs w:val="80"/>
        </w:rPr>
      </w:pPr>
      <w:r w:rsidDel="00000000" w:rsidR="00000000" w:rsidRPr="00000000">
        <w:rPr>
          <w:color w:val="00b050"/>
          <w:sz w:val="80"/>
          <w:szCs w:val="80"/>
          <w:rtl w:val="0"/>
        </w:rPr>
        <w:t xml:space="preserve">2023/24</w:t>
      </w:r>
      <w:r w:rsidDel="00000000" w:rsidR="00000000" w:rsidRPr="00000000">
        <w:rPr>
          <w:rtl w:val="0"/>
        </w:rPr>
      </w:r>
    </w:p>
    <w:p w:rsidR="00000000" w:rsidDel="00000000" w:rsidP="00000000" w:rsidRDefault="00000000" w:rsidRPr="00000000" w14:paraId="00000007">
      <w:pPr>
        <w:rPr>
          <w:color w:val="cc99ff"/>
          <w:sz w:val="144"/>
          <w:szCs w:val="1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7051062</wp:posOffset>
            </wp:positionH>
            <wp:positionV relativeFrom="paragraph">
              <wp:posOffset>138649</wp:posOffset>
            </wp:positionV>
            <wp:extent cx="1945152" cy="1784985"/>
            <wp:effectExtent b="0" l="0" r="0" t="0"/>
            <wp:wrapNone/>
            <wp:docPr id="3" name="image1.png"/>
            <a:graphic>
              <a:graphicData uri="http://schemas.openxmlformats.org/drawingml/2006/picture">
                <pic:pic>
                  <pic:nvPicPr>
                    <pic:cNvPr id="0" name="image1.png"/>
                    <pic:cNvPicPr preferRelativeResize="0"/>
                  </pic:nvPicPr>
                  <pic:blipFill>
                    <a:blip r:embed="rId7"/>
                    <a:srcRect b="35364" l="68545" r="18199" t="43014"/>
                    <a:stretch>
                      <a:fillRect/>
                    </a:stretch>
                  </pic:blipFill>
                  <pic:spPr>
                    <a:xfrm>
                      <a:off x="0" y="0"/>
                      <a:ext cx="1945152" cy="1784985"/>
                    </a:xfrm>
                    <a:prstGeom prst="rect"/>
                    <a:ln/>
                  </pic:spPr>
                </pic:pic>
              </a:graphicData>
            </a:graphic>
          </wp:anchor>
        </w:drawing>
      </w:r>
    </w:p>
    <w:p w:rsidR="00000000" w:rsidDel="00000000" w:rsidP="00000000" w:rsidRDefault="00000000" w:rsidRPr="00000000" w14:paraId="00000008">
      <w:pPr>
        <w:rPr>
          <w:color w:val="cc99ff"/>
          <w:sz w:val="72"/>
          <w:szCs w:val="72"/>
        </w:rPr>
      </w:pPr>
      <w:r w:rsidDel="00000000" w:rsidR="00000000" w:rsidRPr="00000000">
        <w:rPr>
          <w:rtl w:val="0"/>
        </w:rPr>
      </w:r>
    </w:p>
    <w:p w:rsidR="00000000" w:rsidDel="00000000" w:rsidP="00000000" w:rsidRDefault="00000000" w:rsidRPr="00000000" w14:paraId="00000009">
      <w:pPr>
        <w:rPr>
          <w:color w:val="cc99ff"/>
          <w:sz w:val="12"/>
          <w:szCs w:val="12"/>
        </w:rPr>
      </w:pPr>
      <w:r w:rsidDel="00000000" w:rsidR="00000000" w:rsidRPr="00000000">
        <w:rPr>
          <w:rtl w:val="0"/>
        </w:rPr>
      </w:r>
    </w:p>
    <w:tbl>
      <w:tblPr>
        <w:tblStyle w:val="Table1"/>
        <w:tblW w:w="1495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59"/>
        <w:tblGridChange w:id="0">
          <w:tblGrid>
            <w:gridCol w:w="14959"/>
          </w:tblGrid>
        </w:tblGridChange>
      </w:tblGrid>
      <w:tr>
        <w:trPr>
          <w:cantSplit w:val="0"/>
          <w:trHeight w:val="457" w:hRule="atLeast"/>
          <w:tblHeader w:val="0"/>
        </w:trPr>
        <w:tc>
          <w:tcPr>
            <w:shd w:fill="00b050" w:val="clear"/>
          </w:tcPr>
          <w:p w:rsidR="00000000" w:rsidDel="00000000" w:rsidP="00000000" w:rsidRDefault="00000000" w:rsidRPr="00000000" w14:paraId="0000000A">
            <w:pPr>
              <w:jc w:val="center"/>
              <w:rPr>
                <w:sz w:val="36"/>
                <w:szCs w:val="36"/>
              </w:rPr>
            </w:pPr>
            <w:r w:rsidDel="00000000" w:rsidR="00000000" w:rsidRPr="00000000">
              <w:rPr>
                <w:sz w:val="36"/>
                <w:szCs w:val="36"/>
                <w:rtl w:val="0"/>
              </w:rPr>
              <w:t xml:space="preserve">RE Rationale</w:t>
            </w:r>
          </w:p>
        </w:tc>
      </w:tr>
      <w:tr>
        <w:trPr>
          <w:cantSplit w:val="0"/>
          <w:trHeight w:val="3695" w:hRule="atLeast"/>
          <w:tblHeader w:val="0"/>
        </w:trPr>
        <w:tc>
          <w:tcPr/>
          <w:p w:rsidR="00000000" w:rsidDel="00000000" w:rsidP="00000000" w:rsidRDefault="00000000" w:rsidRPr="00000000" w14:paraId="0000000B">
            <w:pPr>
              <w:spacing w:after="0" w:lineRule="auto"/>
              <w:jc w:val="center"/>
              <w:rPr>
                <w:color w:val="000000"/>
                <w:sz w:val="32"/>
                <w:szCs w:val="32"/>
              </w:rPr>
            </w:pPr>
            <w:r w:rsidDel="00000000" w:rsidR="00000000" w:rsidRPr="00000000">
              <w:rPr>
                <w:rtl w:val="0"/>
              </w:rPr>
            </w:r>
          </w:p>
          <w:p w:rsidR="00000000" w:rsidDel="00000000" w:rsidP="00000000" w:rsidRDefault="00000000" w:rsidRPr="00000000" w14:paraId="0000000C">
            <w:pPr>
              <w:spacing w:after="0" w:lineRule="auto"/>
              <w:jc w:val="center"/>
              <w:rPr>
                <w:rFonts w:ascii="Dancing Script" w:cs="Dancing Script" w:eastAsia="Dancing Script" w:hAnsi="Dancing Script"/>
                <w:color w:val="00b050"/>
                <w:sz w:val="32"/>
                <w:szCs w:val="32"/>
              </w:rPr>
            </w:pPr>
            <w:r w:rsidDel="00000000" w:rsidR="00000000" w:rsidRPr="00000000">
              <w:rPr>
                <w:rFonts w:ascii="Dancing Script" w:cs="Dancing Script" w:eastAsia="Dancing Script" w:hAnsi="Dancing Script"/>
                <w:color w:val="00b050"/>
                <w:sz w:val="32"/>
                <w:szCs w:val="32"/>
                <w:rtl w:val="0"/>
              </w:rPr>
              <w:t xml:space="preserve">‘It’s one of the greatest gifts you can give yourself, to forgive.’</w:t>
            </w:r>
          </w:p>
          <w:p w:rsidR="00000000" w:rsidDel="00000000" w:rsidP="00000000" w:rsidRDefault="00000000" w:rsidRPr="00000000" w14:paraId="0000000D">
            <w:pPr>
              <w:jc w:val="center"/>
              <w:rPr>
                <w:rFonts w:ascii="Dancing Script" w:cs="Dancing Script" w:eastAsia="Dancing Script" w:hAnsi="Dancing Script"/>
                <w:color w:val="00b050"/>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Dancing Script" w:cs="Dancing Script" w:eastAsia="Dancing Script" w:hAnsi="Dancing Script"/>
                <w:b w:val="0"/>
                <w:i w:val="0"/>
                <w:smallCaps w:val="0"/>
                <w:strike w:val="0"/>
                <w:color w:val="00b050"/>
                <w:sz w:val="32"/>
                <w:szCs w:val="32"/>
                <w:u w:val="none"/>
                <w:shd w:fill="auto" w:val="clear"/>
                <w:vertAlign w:val="baseline"/>
              </w:rPr>
            </w:pPr>
            <w:r w:rsidDel="00000000" w:rsidR="00000000" w:rsidRPr="00000000">
              <w:rPr>
                <w:rFonts w:ascii="Dancing Script" w:cs="Dancing Script" w:eastAsia="Dancing Script" w:hAnsi="Dancing Script"/>
                <w:b w:val="0"/>
                <w:i w:val="0"/>
                <w:smallCaps w:val="0"/>
                <w:strike w:val="0"/>
                <w:color w:val="00b050"/>
                <w:sz w:val="32"/>
                <w:szCs w:val="32"/>
                <w:u w:val="none"/>
                <w:shd w:fill="auto" w:val="clear"/>
                <w:vertAlign w:val="baseline"/>
                <w:rtl w:val="0"/>
              </w:rPr>
              <w:t xml:space="preserve">Maya Angelou</w:t>
            </w:r>
          </w:p>
          <w:p w:rsidR="00000000" w:rsidDel="00000000" w:rsidP="00000000" w:rsidRDefault="00000000" w:rsidRPr="00000000" w14:paraId="0000000F">
            <w:pPr>
              <w:spacing w:after="0" w:lineRule="auto"/>
              <w:jc w:val="center"/>
              <w:rPr>
                <w:color w:val="000000"/>
                <w:sz w:val="32"/>
                <w:szCs w:val="32"/>
              </w:rPr>
            </w:pPr>
            <w:r w:rsidDel="00000000" w:rsidR="00000000" w:rsidRPr="00000000">
              <w:rPr>
                <w:rtl w:val="0"/>
              </w:rPr>
            </w:r>
          </w:p>
          <w:p w:rsidR="00000000" w:rsidDel="00000000" w:rsidP="00000000" w:rsidRDefault="00000000" w:rsidRPr="00000000" w14:paraId="00000010">
            <w:pPr>
              <w:spacing w:after="0" w:lineRule="auto"/>
              <w:jc w:val="center"/>
              <w:rPr>
                <w:color w:val="000000"/>
                <w:sz w:val="32"/>
                <w:szCs w:val="32"/>
              </w:rPr>
            </w:pPr>
            <w:r w:rsidDel="00000000" w:rsidR="00000000" w:rsidRPr="00000000">
              <w:rPr>
                <w:rtl w:val="0"/>
              </w:rPr>
            </w:r>
          </w:p>
          <w:p w:rsidR="00000000" w:rsidDel="00000000" w:rsidP="00000000" w:rsidRDefault="00000000" w:rsidRPr="00000000" w14:paraId="00000011">
            <w:pPr>
              <w:spacing w:after="0" w:lineRule="auto"/>
              <w:jc w:val="center"/>
              <w:rPr>
                <w:color w:val="000000"/>
                <w:sz w:val="32"/>
                <w:szCs w:val="32"/>
              </w:rPr>
            </w:pPr>
            <w:r w:rsidDel="00000000" w:rsidR="00000000" w:rsidRPr="00000000">
              <w:rPr>
                <w:rtl w:val="0"/>
              </w:rPr>
            </w:r>
          </w:p>
          <w:p w:rsidR="00000000" w:rsidDel="00000000" w:rsidP="00000000" w:rsidRDefault="00000000" w:rsidRPr="00000000" w14:paraId="00000012">
            <w:pPr>
              <w:spacing w:after="0" w:lineRule="auto"/>
              <w:jc w:val="center"/>
              <w:rPr>
                <w:color w:val="000000"/>
                <w:sz w:val="32"/>
                <w:szCs w:val="32"/>
              </w:rPr>
            </w:pPr>
            <w:r w:rsidDel="00000000" w:rsidR="00000000" w:rsidRPr="00000000">
              <w:rPr>
                <w:color w:val="000000"/>
                <w:sz w:val="32"/>
                <w:szCs w:val="32"/>
                <w:rtl w:val="0"/>
              </w:rPr>
              <w:t xml:space="preserve">Our high quality Religious Education curriculum develops the pupil’s knowledge and understanding of religion, beliefs and practice. It provides pupils with opportunities to identify questions and define enquiries, to develop enquiries by comparing and analysing a range of ideas and viewpoints, and to use empathy and reflection to evaluate their learning.  </w:t>
            </w:r>
            <w:r w:rsidDel="00000000" w:rsidR="00000000" w:rsidRPr="00000000">
              <w:rPr>
                <w:sz w:val="32"/>
                <w:szCs w:val="32"/>
                <w:rtl w:val="0"/>
              </w:rPr>
              <w:t xml:space="preserve">Our Religious Education makes an important contribution to pupils’ skills in Literacy, promoting questioning, discussion, critical thinking skills, reading, writing and evaluative skills.  It makes a significant contribution to British Values in that it fosters respectful attitudes to people with different views, faiths or World Views from their own. Our Religious Education curriculum</w:t>
            </w:r>
            <w:r w:rsidDel="00000000" w:rsidR="00000000" w:rsidRPr="00000000">
              <w:rPr>
                <w:color w:val="000000"/>
                <w:sz w:val="32"/>
                <w:szCs w:val="32"/>
                <w:rtl w:val="0"/>
              </w:rPr>
              <w:t xml:space="preserve"> promotes pupils’ spiritual, moral, social and cultural development and each pupil’s self-worth through the development of their ideas, values, practices and identities. </w:t>
            </w:r>
            <w:r w:rsidDel="00000000" w:rsidR="00000000" w:rsidRPr="00000000">
              <w:rPr>
                <w:sz w:val="32"/>
                <w:szCs w:val="32"/>
                <w:rtl w:val="0"/>
              </w:rPr>
              <w:t xml:space="preserve">It enables</w:t>
            </w:r>
            <w:r w:rsidDel="00000000" w:rsidR="00000000" w:rsidRPr="00000000">
              <w:rPr>
                <w:color w:val="000000"/>
                <w:sz w:val="32"/>
                <w:szCs w:val="32"/>
                <w:rtl w:val="0"/>
              </w:rPr>
              <w:t xml:space="preserve"> pupils to develop cultural capital in order for them to be educated citizens.</w:t>
            </w:r>
          </w:p>
          <w:p w:rsidR="00000000" w:rsidDel="00000000" w:rsidP="00000000" w:rsidRDefault="00000000" w:rsidRPr="00000000" w14:paraId="00000013">
            <w:pPr>
              <w:jc w:val="center"/>
              <w:rPr>
                <w:sz w:val="24"/>
                <w:szCs w:val="24"/>
              </w:rPr>
            </w:pPr>
            <w:r w:rsidDel="00000000" w:rsidR="00000000" w:rsidRPr="00000000">
              <w:rPr>
                <w:rtl w:val="0"/>
              </w:rPr>
            </w:r>
          </w:p>
        </w:tc>
      </w:tr>
    </w:tbl>
    <w:p w:rsidR="00000000" w:rsidDel="00000000" w:rsidP="00000000" w:rsidRDefault="00000000" w:rsidRPr="00000000" w14:paraId="00000014">
      <w:pPr>
        <w:jc w:val="center"/>
        <w:rPr>
          <w:color w:val="cc99ff"/>
          <w:sz w:val="28"/>
          <w:szCs w:val="28"/>
        </w:rPr>
      </w:pPr>
      <w:r w:rsidDel="00000000" w:rsidR="00000000" w:rsidRPr="00000000">
        <w:rPr>
          <w:rtl w:val="0"/>
        </w:rPr>
      </w:r>
    </w:p>
    <w:p w:rsidR="00000000" w:rsidDel="00000000" w:rsidP="00000000" w:rsidRDefault="00000000" w:rsidRPr="00000000" w14:paraId="00000015">
      <w:pPr>
        <w:jc w:val="center"/>
        <w:rPr>
          <w:color w:val="cc99ff"/>
          <w:sz w:val="28"/>
          <w:szCs w:val="28"/>
        </w:rPr>
      </w:pPr>
      <w:r w:rsidDel="00000000" w:rsidR="00000000" w:rsidRPr="00000000">
        <w:rPr>
          <w:rtl w:val="0"/>
        </w:rPr>
      </w:r>
    </w:p>
    <w:p w:rsidR="00000000" w:rsidDel="00000000" w:rsidP="00000000" w:rsidRDefault="00000000" w:rsidRPr="00000000" w14:paraId="00000016">
      <w:pPr>
        <w:jc w:val="center"/>
        <w:rPr>
          <w:color w:val="cc99ff"/>
          <w:sz w:val="28"/>
          <w:szCs w:val="28"/>
        </w:rPr>
      </w:pPr>
      <w:r w:rsidDel="00000000" w:rsidR="00000000" w:rsidRPr="00000000">
        <w:rPr>
          <w:rtl w:val="0"/>
        </w:rPr>
      </w:r>
    </w:p>
    <w:tbl>
      <w:tblPr>
        <w:tblStyle w:val="Table2"/>
        <w:tblW w:w="1410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1"/>
        <w:gridCol w:w="1781"/>
        <w:gridCol w:w="1391"/>
        <w:gridCol w:w="780"/>
        <w:gridCol w:w="2084"/>
        <w:gridCol w:w="309"/>
        <w:gridCol w:w="2029"/>
        <w:gridCol w:w="1144"/>
        <w:gridCol w:w="1289"/>
        <w:gridCol w:w="1884"/>
        <w:gridCol w:w="6"/>
        <w:tblGridChange w:id="0">
          <w:tblGrid>
            <w:gridCol w:w="1411"/>
            <w:gridCol w:w="1781"/>
            <w:gridCol w:w="1391"/>
            <w:gridCol w:w="780"/>
            <w:gridCol w:w="2084"/>
            <w:gridCol w:w="309"/>
            <w:gridCol w:w="2029"/>
            <w:gridCol w:w="1144"/>
            <w:gridCol w:w="1289"/>
            <w:gridCol w:w="1884"/>
            <w:gridCol w:w="6"/>
          </w:tblGrid>
        </w:tblGridChange>
      </w:tblGrid>
      <w:tr>
        <w:trPr>
          <w:cantSplit w:val="0"/>
          <w:tblHeader w:val="0"/>
        </w:trPr>
        <w:tc>
          <w:tcPr>
            <w:gridSpan w:val="11"/>
            <w:shd w:fill="00b050" w:val="clear"/>
          </w:tcPr>
          <w:p w:rsidR="00000000" w:rsidDel="00000000" w:rsidP="00000000" w:rsidRDefault="00000000" w:rsidRPr="00000000" w14:paraId="00000017">
            <w:pPr>
              <w:jc w:val="center"/>
              <w:rPr>
                <w:color w:val="cc99ff"/>
                <w:sz w:val="36"/>
                <w:szCs w:val="36"/>
              </w:rPr>
            </w:pPr>
            <w:r w:rsidDel="00000000" w:rsidR="00000000" w:rsidRPr="00000000">
              <w:rPr>
                <w:sz w:val="36"/>
                <w:szCs w:val="36"/>
                <w:rtl w:val="0"/>
              </w:rPr>
              <w:t xml:space="preserve">RE Intent</w:t>
            </w:r>
            <w:r w:rsidDel="00000000" w:rsidR="00000000" w:rsidRPr="00000000">
              <w:rPr>
                <w:rtl w:val="0"/>
              </w:rPr>
            </w:r>
          </w:p>
        </w:tc>
      </w:tr>
      <w:tr>
        <w:trPr>
          <w:cantSplit w:val="0"/>
          <w:trHeight w:val="129" w:hRule="atLeast"/>
          <w:tblHeader w:val="0"/>
        </w:trPr>
        <w:tc>
          <w:tcPr>
            <w:gridSpan w:val="2"/>
          </w:tcPr>
          <w:p w:rsidR="00000000" w:rsidDel="00000000" w:rsidP="00000000" w:rsidRDefault="00000000" w:rsidRPr="00000000" w14:paraId="00000022">
            <w:pPr>
              <w:jc w:val="center"/>
              <w:rPr>
                <w:sz w:val="32"/>
                <w:szCs w:val="32"/>
              </w:rPr>
            </w:pPr>
            <w:r w:rsidDel="00000000" w:rsidR="00000000" w:rsidRPr="00000000">
              <w:rPr>
                <w:sz w:val="28"/>
                <w:szCs w:val="28"/>
                <w:highlight w:val="yellow"/>
                <w:rtl w:val="0"/>
              </w:rPr>
              <w:t xml:space="preserve">Continuity, Change and Diversity</w:t>
            </w:r>
            <w:r w:rsidDel="00000000" w:rsidR="00000000" w:rsidRPr="00000000">
              <w:rPr>
                <w:rtl w:val="0"/>
              </w:rPr>
            </w:r>
          </w:p>
        </w:tc>
        <w:tc>
          <w:tcPr>
            <w:gridSpan w:val="2"/>
          </w:tcPr>
          <w:p w:rsidR="00000000" w:rsidDel="00000000" w:rsidP="00000000" w:rsidRDefault="00000000" w:rsidRPr="00000000" w14:paraId="00000024">
            <w:pPr>
              <w:jc w:val="center"/>
              <w:rPr>
                <w:sz w:val="32"/>
                <w:szCs w:val="32"/>
              </w:rPr>
            </w:pPr>
            <w:r w:rsidDel="00000000" w:rsidR="00000000" w:rsidRPr="00000000">
              <w:rPr>
                <w:sz w:val="28"/>
                <w:szCs w:val="28"/>
                <w:highlight w:val="cyan"/>
                <w:rtl w:val="0"/>
              </w:rPr>
              <w:t xml:space="preserve">Words and Beyond</w:t>
            </w:r>
            <w:r w:rsidDel="00000000" w:rsidR="00000000" w:rsidRPr="00000000">
              <w:rPr>
                <w:rtl w:val="0"/>
              </w:rPr>
            </w:r>
          </w:p>
        </w:tc>
        <w:tc>
          <w:tcPr/>
          <w:p w:rsidR="00000000" w:rsidDel="00000000" w:rsidP="00000000" w:rsidRDefault="00000000" w:rsidRPr="00000000" w14:paraId="00000026">
            <w:pPr>
              <w:jc w:val="center"/>
              <w:rPr>
                <w:sz w:val="32"/>
                <w:szCs w:val="32"/>
              </w:rPr>
            </w:pPr>
            <w:r w:rsidDel="00000000" w:rsidR="00000000" w:rsidRPr="00000000">
              <w:rPr>
                <w:sz w:val="28"/>
                <w:szCs w:val="28"/>
                <w:highlight w:val="magenta"/>
                <w:rtl w:val="0"/>
              </w:rPr>
              <w:t xml:space="preserve">A Good Life</w:t>
            </w:r>
            <w:r w:rsidDel="00000000" w:rsidR="00000000" w:rsidRPr="00000000">
              <w:rPr>
                <w:rtl w:val="0"/>
              </w:rPr>
            </w:r>
          </w:p>
        </w:tc>
        <w:tc>
          <w:tcPr>
            <w:gridSpan w:val="2"/>
          </w:tcPr>
          <w:p w:rsidR="00000000" w:rsidDel="00000000" w:rsidP="00000000" w:rsidRDefault="00000000" w:rsidRPr="00000000" w14:paraId="00000027">
            <w:pPr>
              <w:jc w:val="center"/>
              <w:rPr>
                <w:sz w:val="32"/>
                <w:szCs w:val="32"/>
              </w:rPr>
            </w:pPr>
            <w:r w:rsidDel="00000000" w:rsidR="00000000" w:rsidRPr="00000000">
              <w:rPr>
                <w:sz w:val="28"/>
                <w:szCs w:val="28"/>
                <w:highlight w:val="green"/>
                <w:rtl w:val="0"/>
              </w:rPr>
              <w:t xml:space="preserve">Making Sense of Life’s Experience</w:t>
            </w:r>
            <w:r w:rsidDel="00000000" w:rsidR="00000000" w:rsidRPr="00000000">
              <w:rPr>
                <w:rtl w:val="0"/>
              </w:rPr>
            </w:r>
          </w:p>
        </w:tc>
        <w:tc>
          <w:tcPr>
            <w:gridSpan w:val="2"/>
          </w:tcPr>
          <w:p w:rsidR="00000000" w:rsidDel="00000000" w:rsidP="00000000" w:rsidRDefault="00000000" w:rsidRPr="00000000" w14:paraId="00000029">
            <w:pPr>
              <w:jc w:val="center"/>
              <w:rPr>
                <w:sz w:val="32"/>
                <w:szCs w:val="32"/>
              </w:rPr>
            </w:pPr>
            <w:r w:rsidDel="00000000" w:rsidR="00000000" w:rsidRPr="00000000">
              <w:rPr>
                <w:sz w:val="28"/>
                <w:szCs w:val="28"/>
                <w:highlight w:val="lightGray"/>
                <w:rtl w:val="0"/>
              </w:rPr>
              <w:t xml:space="preserve">Influence, Community, Culture and Power</w:t>
            </w:r>
            <w:r w:rsidDel="00000000" w:rsidR="00000000" w:rsidRPr="00000000">
              <w:rPr>
                <w:rtl w:val="0"/>
              </w:rPr>
            </w:r>
          </w:p>
        </w:tc>
        <w:tc>
          <w:tcPr/>
          <w:p w:rsidR="00000000" w:rsidDel="00000000" w:rsidP="00000000" w:rsidRDefault="00000000" w:rsidRPr="00000000" w14:paraId="0000002B">
            <w:pPr>
              <w:jc w:val="center"/>
              <w:rPr>
                <w:sz w:val="32"/>
                <w:szCs w:val="32"/>
              </w:rPr>
            </w:pPr>
            <w:r w:rsidDel="00000000" w:rsidR="00000000" w:rsidRPr="00000000">
              <w:rPr>
                <w:sz w:val="28"/>
                <w:szCs w:val="28"/>
                <w:highlight w:val="blue"/>
                <w:rtl w:val="0"/>
              </w:rPr>
              <w:t xml:space="preserve">The Big Picture</w:t>
            </w:r>
            <w:r w:rsidDel="00000000" w:rsidR="00000000" w:rsidRPr="00000000">
              <w:rPr>
                <w:rtl w:val="0"/>
              </w:rPr>
            </w:r>
          </w:p>
        </w:tc>
      </w:tr>
      <w:tr>
        <w:trPr>
          <w:cantSplit w:val="0"/>
          <w:trHeight w:val="129" w:hRule="atLeast"/>
          <w:tblHeader w:val="0"/>
        </w:trPr>
        <w:tc>
          <w:tcPr>
            <w:shd w:fill="ccccff" w:val="clear"/>
          </w:tcPr>
          <w:p w:rsidR="00000000" w:rsidDel="00000000" w:rsidP="00000000" w:rsidRDefault="00000000" w:rsidRPr="00000000" w14:paraId="0000002C">
            <w:pPr>
              <w:jc w:val="center"/>
              <w:rPr>
                <w:sz w:val="32"/>
                <w:szCs w:val="32"/>
                <w:highlight w:val="cyan"/>
              </w:rPr>
            </w:pPr>
            <w:r w:rsidDel="00000000" w:rsidR="00000000" w:rsidRPr="00000000">
              <w:rPr>
                <w:rtl w:val="0"/>
              </w:rPr>
            </w:r>
          </w:p>
        </w:tc>
        <w:tc>
          <w:tcPr>
            <w:gridSpan w:val="2"/>
            <w:shd w:fill="ccccff" w:val="clear"/>
          </w:tcPr>
          <w:p w:rsidR="00000000" w:rsidDel="00000000" w:rsidP="00000000" w:rsidRDefault="00000000" w:rsidRPr="00000000" w14:paraId="0000002D">
            <w:pPr>
              <w:jc w:val="center"/>
              <w:rPr>
                <w:sz w:val="32"/>
                <w:szCs w:val="32"/>
              </w:rPr>
            </w:pPr>
            <w:r w:rsidDel="00000000" w:rsidR="00000000" w:rsidRPr="00000000">
              <w:rPr>
                <w:sz w:val="32"/>
                <w:szCs w:val="32"/>
                <w:rtl w:val="0"/>
              </w:rPr>
              <w:t xml:space="preserve">Year 3</w:t>
            </w:r>
          </w:p>
        </w:tc>
        <w:tc>
          <w:tcPr>
            <w:gridSpan w:val="3"/>
            <w:shd w:fill="ccccff" w:val="clear"/>
          </w:tcPr>
          <w:p w:rsidR="00000000" w:rsidDel="00000000" w:rsidP="00000000" w:rsidRDefault="00000000" w:rsidRPr="00000000" w14:paraId="0000002F">
            <w:pPr>
              <w:jc w:val="center"/>
              <w:rPr>
                <w:sz w:val="32"/>
                <w:szCs w:val="32"/>
              </w:rPr>
            </w:pPr>
            <w:r w:rsidDel="00000000" w:rsidR="00000000" w:rsidRPr="00000000">
              <w:rPr>
                <w:sz w:val="32"/>
                <w:szCs w:val="32"/>
                <w:rtl w:val="0"/>
              </w:rPr>
              <w:t xml:space="preserve">Year 4</w:t>
            </w:r>
          </w:p>
        </w:tc>
        <w:tc>
          <w:tcPr>
            <w:gridSpan w:val="2"/>
            <w:shd w:fill="ccccff" w:val="clear"/>
          </w:tcPr>
          <w:p w:rsidR="00000000" w:rsidDel="00000000" w:rsidP="00000000" w:rsidRDefault="00000000" w:rsidRPr="00000000" w14:paraId="00000032">
            <w:pPr>
              <w:jc w:val="center"/>
              <w:rPr>
                <w:sz w:val="32"/>
                <w:szCs w:val="32"/>
              </w:rPr>
            </w:pPr>
            <w:r w:rsidDel="00000000" w:rsidR="00000000" w:rsidRPr="00000000">
              <w:rPr>
                <w:sz w:val="32"/>
                <w:szCs w:val="32"/>
                <w:rtl w:val="0"/>
              </w:rPr>
              <w:t xml:space="preserve">Year 5</w:t>
            </w:r>
          </w:p>
        </w:tc>
        <w:tc>
          <w:tcPr>
            <w:gridSpan w:val="2"/>
            <w:shd w:fill="ccccff" w:val="clear"/>
          </w:tcPr>
          <w:p w:rsidR="00000000" w:rsidDel="00000000" w:rsidP="00000000" w:rsidRDefault="00000000" w:rsidRPr="00000000" w14:paraId="00000034">
            <w:pPr>
              <w:jc w:val="center"/>
              <w:rPr>
                <w:sz w:val="32"/>
                <w:szCs w:val="32"/>
              </w:rPr>
            </w:pPr>
            <w:r w:rsidDel="00000000" w:rsidR="00000000" w:rsidRPr="00000000">
              <w:rPr>
                <w:sz w:val="32"/>
                <w:szCs w:val="32"/>
                <w:rtl w:val="0"/>
              </w:rPr>
              <w:t xml:space="preserve">Year 6</w:t>
            </w:r>
          </w:p>
        </w:tc>
      </w:tr>
      <w:tr>
        <w:trPr>
          <w:cantSplit w:val="0"/>
          <w:trHeight w:val="129" w:hRule="atLeast"/>
          <w:tblHeader w:val="0"/>
        </w:trPr>
        <w:tc>
          <w:tcPr>
            <w:shd w:fill="ccccff" w:val="clear"/>
          </w:tcPr>
          <w:p w:rsidR="00000000" w:rsidDel="00000000" w:rsidP="00000000" w:rsidRDefault="00000000" w:rsidRPr="00000000" w14:paraId="00000036">
            <w:pPr>
              <w:jc w:val="center"/>
              <w:rPr>
                <w:sz w:val="32"/>
                <w:szCs w:val="32"/>
              </w:rPr>
            </w:pPr>
            <w:r w:rsidDel="00000000" w:rsidR="00000000" w:rsidRPr="00000000">
              <w:rPr>
                <w:sz w:val="32"/>
                <w:szCs w:val="32"/>
                <w:rtl w:val="0"/>
              </w:rPr>
              <w:t xml:space="preserve">Autumn</w:t>
            </w:r>
          </w:p>
          <w:p w:rsidR="00000000" w:rsidDel="00000000" w:rsidP="00000000" w:rsidRDefault="00000000" w:rsidRPr="00000000" w14:paraId="00000037">
            <w:pPr>
              <w:jc w:val="center"/>
              <w:rPr>
                <w:sz w:val="32"/>
                <w:szCs w:val="32"/>
              </w:rPr>
            </w:pPr>
            <w:r w:rsidDel="00000000" w:rsidR="00000000" w:rsidRPr="00000000">
              <w:rPr>
                <w:rtl w:val="0"/>
              </w:rPr>
            </w:r>
          </w:p>
        </w:tc>
        <w:tc>
          <w:tcPr>
            <w:gridSpan w:val="2"/>
          </w:tcPr>
          <w:p w:rsidR="00000000" w:rsidDel="00000000" w:rsidP="00000000" w:rsidRDefault="00000000" w:rsidRPr="00000000" w14:paraId="00000038">
            <w:pPr>
              <w:jc w:val="center"/>
              <w:rPr>
                <w:color w:val="000000"/>
                <w:sz w:val="24"/>
                <w:szCs w:val="24"/>
              </w:rPr>
            </w:pPr>
            <w:r w:rsidDel="00000000" w:rsidR="00000000" w:rsidRPr="00000000">
              <w:rPr>
                <w:color w:val="000000"/>
                <w:sz w:val="24"/>
                <w:szCs w:val="24"/>
                <w:highlight w:val="green"/>
                <w:rtl w:val="0"/>
              </w:rPr>
              <w:t xml:space="preserve">Divali-</w:t>
            </w:r>
            <w:r w:rsidDel="00000000" w:rsidR="00000000" w:rsidRPr="00000000">
              <w:rPr>
                <w:color w:val="000000"/>
                <w:sz w:val="24"/>
                <w:szCs w:val="24"/>
                <w:highlight w:val="cyan"/>
                <w:rtl w:val="0"/>
              </w:rPr>
              <w:t xml:space="preserve">Hinduism</w:t>
            </w:r>
            <w:r w:rsidDel="00000000" w:rsidR="00000000" w:rsidRPr="00000000">
              <w:rPr>
                <w:rtl w:val="0"/>
              </w:rPr>
            </w:r>
          </w:p>
          <w:p w:rsidR="00000000" w:rsidDel="00000000" w:rsidP="00000000" w:rsidRDefault="00000000" w:rsidRPr="00000000" w14:paraId="00000039">
            <w:pPr>
              <w:jc w:val="center"/>
              <w:rPr>
                <w:color w:val="000000"/>
                <w:sz w:val="24"/>
                <w:szCs w:val="24"/>
              </w:rPr>
            </w:pPr>
            <w:r w:rsidDel="00000000" w:rsidR="00000000" w:rsidRPr="00000000">
              <w:rPr>
                <w:rtl w:val="0"/>
              </w:rPr>
            </w:r>
          </w:p>
          <w:p w:rsidR="00000000" w:rsidDel="00000000" w:rsidP="00000000" w:rsidRDefault="00000000" w:rsidRPr="00000000" w14:paraId="0000003A">
            <w:pPr>
              <w:jc w:val="center"/>
              <w:rPr>
                <w:color w:val="000000"/>
                <w:sz w:val="28"/>
                <w:szCs w:val="28"/>
              </w:rPr>
            </w:pPr>
            <w:r w:rsidDel="00000000" w:rsidR="00000000" w:rsidRPr="00000000">
              <w:rPr>
                <w:color w:val="000000"/>
                <w:sz w:val="24"/>
                <w:szCs w:val="24"/>
                <w:rtl w:val="0"/>
              </w:rPr>
              <w:t xml:space="preserve">-</w:t>
            </w:r>
            <w:r w:rsidDel="00000000" w:rsidR="00000000" w:rsidRPr="00000000">
              <w:rPr>
                <w:color w:val="000000"/>
                <w:sz w:val="24"/>
                <w:szCs w:val="24"/>
                <w:highlight w:val="green"/>
                <w:rtl w:val="0"/>
              </w:rPr>
              <w:t xml:space="preserve">Christianity-Christmas</w:t>
            </w:r>
            <w:r w:rsidDel="00000000" w:rsidR="00000000" w:rsidRPr="00000000">
              <w:rPr>
                <w:rtl w:val="0"/>
              </w:rPr>
            </w:r>
          </w:p>
        </w:tc>
        <w:tc>
          <w:tcPr>
            <w:gridSpan w:val="3"/>
          </w:tcPr>
          <w:p w:rsidR="00000000" w:rsidDel="00000000" w:rsidP="00000000" w:rsidRDefault="00000000" w:rsidRPr="00000000" w14:paraId="0000003C">
            <w:pPr>
              <w:jc w:val="center"/>
              <w:rPr>
                <w:color w:val="000000"/>
                <w:sz w:val="24"/>
                <w:szCs w:val="24"/>
              </w:rPr>
            </w:pPr>
            <w:r w:rsidDel="00000000" w:rsidR="00000000" w:rsidRPr="00000000">
              <w:rPr>
                <w:color w:val="000000"/>
                <w:sz w:val="24"/>
                <w:szCs w:val="24"/>
                <w:highlight w:val="cyan"/>
                <w:rtl w:val="0"/>
              </w:rPr>
              <w:t xml:space="preserve">The</w:t>
            </w:r>
            <w:r w:rsidDel="00000000" w:rsidR="00000000" w:rsidRPr="00000000">
              <w:rPr>
                <w:color w:val="000000"/>
                <w:sz w:val="24"/>
                <w:szCs w:val="24"/>
                <w:highlight w:val="green"/>
                <w:rtl w:val="0"/>
              </w:rPr>
              <w:t xml:space="preserve"> Bible</w:t>
            </w:r>
            <w:r w:rsidDel="00000000" w:rsidR="00000000" w:rsidRPr="00000000">
              <w:rPr>
                <w:rtl w:val="0"/>
              </w:rPr>
            </w:r>
          </w:p>
          <w:p w:rsidR="00000000" w:rsidDel="00000000" w:rsidP="00000000" w:rsidRDefault="00000000" w:rsidRPr="00000000" w14:paraId="0000003D">
            <w:pPr>
              <w:jc w:val="center"/>
              <w:rPr>
                <w:color w:val="000000"/>
                <w:sz w:val="24"/>
                <w:szCs w:val="24"/>
              </w:rPr>
            </w:pPr>
            <w:r w:rsidDel="00000000" w:rsidR="00000000" w:rsidRPr="00000000">
              <w:rPr>
                <w:rtl w:val="0"/>
              </w:rPr>
            </w:r>
          </w:p>
          <w:p w:rsidR="00000000" w:rsidDel="00000000" w:rsidP="00000000" w:rsidRDefault="00000000" w:rsidRPr="00000000" w14:paraId="0000003E">
            <w:pPr>
              <w:jc w:val="center"/>
              <w:rPr>
                <w:color w:val="000000"/>
                <w:sz w:val="28"/>
                <w:szCs w:val="28"/>
              </w:rPr>
            </w:pPr>
            <w:r w:rsidDel="00000000" w:rsidR="00000000" w:rsidRPr="00000000">
              <w:rPr>
                <w:color w:val="000000"/>
                <w:sz w:val="24"/>
                <w:szCs w:val="24"/>
                <w:highlight w:val="cyan"/>
                <w:rtl w:val="0"/>
              </w:rPr>
              <w:t xml:space="preserve">Ang</w:t>
            </w:r>
            <w:r w:rsidDel="00000000" w:rsidR="00000000" w:rsidRPr="00000000">
              <w:rPr>
                <w:color w:val="000000"/>
                <w:sz w:val="24"/>
                <w:szCs w:val="24"/>
                <w:highlight w:val="blue"/>
                <w:rtl w:val="0"/>
              </w:rPr>
              <w:t xml:space="preserve">els</w:t>
            </w:r>
            <w:r w:rsidDel="00000000" w:rsidR="00000000" w:rsidRPr="00000000">
              <w:rPr>
                <w:rtl w:val="0"/>
              </w:rPr>
            </w:r>
          </w:p>
        </w:tc>
        <w:tc>
          <w:tcPr>
            <w:gridSpan w:val="2"/>
          </w:tcPr>
          <w:p w:rsidR="00000000" w:rsidDel="00000000" w:rsidP="00000000" w:rsidRDefault="00000000" w:rsidRPr="00000000" w14:paraId="00000041">
            <w:pPr>
              <w:jc w:val="center"/>
              <w:rPr>
                <w:color w:val="000000"/>
                <w:sz w:val="24"/>
                <w:szCs w:val="24"/>
              </w:rPr>
            </w:pPr>
            <w:r w:rsidDel="00000000" w:rsidR="00000000" w:rsidRPr="00000000">
              <w:rPr>
                <w:color w:val="000000"/>
                <w:sz w:val="24"/>
                <w:szCs w:val="24"/>
                <w:highlight w:val="blue"/>
                <w:rtl w:val="0"/>
              </w:rPr>
              <w:t xml:space="preserve">Precious</w:t>
            </w:r>
            <w:r w:rsidDel="00000000" w:rsidR="00000000" w:rsidRPr="00000000">
              <w:rPr>
                <w:rtl w:val="0"/>
              </w:rPr>
            </w:r>
          </w:p>
          <w:p w:rsidR="00000000" w:rsidDel="00000000" w:rsidP="00000000" w:rsidRDefault="00000000" w:rsidRPr="00000000" w14:paraId="00000042">
            <w:pPr>
              <w:jc w:val="center"/>
              <w:rPr>
                <w:color w:val="000000"/>
                <w:sz w:val="24"/>
                <w:szCs w:val="24"/>
              </w:rPr>
            </w:pPr>
            <w:r w:rsidDel="00000000" w:rsidR="00000000" w:rsidRPr="00000000">
              <w:rPr>
                <w:rtl w:val="0"/>
              </w:rPr>
            </w:r>
          </w:p>
          <w:p w:rsidR="00000000" w:rsidDel="00000000" w:rsidP="00000000" w:rsidRDefault="00000000" w:rsidRPr="00000000" w14:paraId="00000043">
            <w:pPr>
              <w:jc w:val="center"/>
              <w:rPr>
                <w:color w:val="000000"/>
                <w:sz w:val="24"/>
                <w:szCs w:val="24"/>
              </w:rPr>
            </w:pPr>
            <w:r w:rsidDel="00000000" w:rsidR="00000000" w:rsidRPr="00000000">
              <w:rPr>
                <w:color w:val="000000"/>
                <w:sz w:val="24"/>
                <w:szCs w:val="24"/>
                <w:highlight w:val="cyan"/>
                <w:rtl w:val="0"/>
              </w:rPr>
              <w:t xml:space="preserve">Christianity</w:t>
            </w:r>
            <w:r w:rsidDel="00000000" w:rsidR="00000000" w:rsidRPr="00000000">
              <w:rPr>
                <w:color w:val="000000"/>
                <w:sz w:val="24"/>
                <w:szCs w:val="24"/>
                <w:highlight w:val="yellow"/>
                <w:rtl w:val="0"/>
              </w:rPr>
              <w:t xml:space="preserve">- Christmas in Art</w:t>
            </w:r>
            <w:r w:rsidDel="00000000" w:rsidR="00000000" w:rsidRPr="00000000">
              <w:rPr>
                <w:rtl w:val="0"/>
              </w:rPr>
            </w:r>
          </w:p>
          <w:p w:rsidR="00000000" w:rsidDel="00000000" w:rsidP="00000000" w:rsidRDefault="00000000" w:rsidRPr="00000000" w14:paraId="00000044">
            <w:pPr>
              <w:jc w:val="center"/>
              <w:rPr>
                <w:color w:val="000000"/>
                <w:sz w:val="28"/>
                <w:szCs w:val="28"/>
              </w:rPr>
            </w:pPr>
            <w:r w:rsidDel="00000000" w:rsidR="00000000" w:rsidRPr="00000000">
              <w:rPr>
                <w:rtl w:val="0"/>
              </w:rPr>
            </w:r>
          </w:p>
        </w:tc>
        <w:tc>
          <w:tcPr>
            <w:gridSpan w:val="2"/>
          </w:tcPr>
          <w:p w:rsidR="00000000" w:rsidDel="00000000" w:rsidP="00000000" w:rsidRDefault="00000000" w:rsidRPr="00000000" w14:paraId="00000046">
            <w:pPr>
              <w:jc w:val="center"/>
              <w:rPr>
                <w:color w:val="000000"/>
                <w:sz w:val="24"/>
                <w:szCs w:val="24"/>
              </w:rPr>
            </w:pPr>
            <w:r w:rsidDel="00000000" w:rsidR="00000000" w:rsidRPr="00000000">
              <w:rPr>
                <w:color w:val="000000"/>
                <w:sz w:val="24"/>
                <w:szCs w:val="24"/>
                <w:highlight w:val="magenta"/>
                <w:rtl w:val="0"/>
              </w:rPr>
              <w:t xml:space="preserve">Christian Faith</w:t>
            </w:r>
            <w:r w:rsidDel="00000000" w:rsidR="00000000" w:rsidRPr="00000000">
              <w:rPr>
                <w:rtl w:val="0"/>
              </w:rPr>
            </w:r>
          </w:p>
          <w:p w:rsidR="00000000" w:rsidDel="00000000" w:rsidP="00000000" w:rsidRDefault="00000000" w:rsidRPr="00000000" w14:paraId="00000047">
            <w:pPr>
              <w:jc w:val="center"/>
              <w:rPr>
                <w:color w:val="000000"/>
                <w:sz w:val="24"/>
                <w:szCs w:val="24"/>
              </w:rPr>
            </w:pPr>
            <w:r w:rsidDel="00000000" w:rsidR="00000000" w:rsidRPr="00000000">
              <w:rPr>
                <w:rtl w:val="0"/>
              </w:rPr>
            </w:r>
          </w:p>
          <w:p w:rsidR="00000000" w:rsidDel="00000000" w:rsidP="00000000" w:rsidRDefault="00000000" w:rsidRPr="00000000" w14:paraId="00000048">
            <w:pPr>
              <w:jc w:val="center"/>
              <w:rPr>
                <w:color w:val="000000"/>
                <w:sz w:val="24"/>
                <w:szCs w:val="24"/>
              </w:rPr>
            </w:pPr>
            <w:r w:rsidDel="00000000" w:rsidR="00000000" w:rsidRPr="00000000">
              <w:rPr>
                <w:sz w:val="24"/>
                <w:szCs w:val="24"/>
                <w:highlight w:val="green"/>
                <w:rtl w:val="0"/>
              </w:rPr>
              <w:t xml:space="preserve">Jud</w:t>
            </w:r>
            <w:r w:rsidDel="00000000" w:rsidR="00000000" w:rsidRPr="00000000">
              <w:rPr>
                <w:sz w:val="24"/>
                <w:szCs w:val="24"/>
                <w:highlight w:val="magenta"/>
                <w:rtl w:val="0"/>
              </w:rPr>
              <w:t xml:space="preserve">ai</w:t>
            </w:r>
            <w:r w:rsidDel="00000000" w:rsidR="00000000" w:rsidRPr="00000000">
              <w:rPr>
                <w:color w:val="000000"/>
                <w:sz w:val="24"/>
                <w:szCs w:val="24"/>
                <w:highlight w:val="yellow"/>
                <w:rtl w:val="0"/>
              </w:rPr>
              <w:t xml:space="preserve">sm</w:t>
            </w:r>
            <w:r w:rsidDel="00000000" w:rsidR="00000000" w:rsidRPr="00000000">
              <w:rPr>
                <w:rtl w:val="0"/>
              </w:rPr>
            </w:r>
          </w:p>
          <w:p w:rsidR="00000000" w:rsidDel="00000000" w:rsidP="00000000" w:rsidRDefault="00000000" w:rsidRPr="00000000" w14:paraId="00000049">
            <w:pPr>
              <w:jc w:val="center"/>
              <w:rPr>
                <w:color w:val="000000"/>
                <w:sz w:val="28"/>
                <w:szCs w:val="28"/>
              </w:rPr>
            </w:pPr>
            <w:r w:rsidDel="00000000" w:rsidR="00000000" w:rsidRPr="00000000">
              <w:rPr>
                <w:rtl w:val="0"/>
              </w:rPr>
            </w:r>
          </w:p>
        </w:tc>
      </w:tr>
      <w:tr>
        <w:trPr>
          <w:cantSplit w:val="0"/>
          <w:trHeight w:val="129" w:hRule="atLeast"/>
          <w:tblHeader w:val="0"/>
        </w:trPr>
        <w:tc>
          <w:tcPr>
            <w:shd w:fill="ccccff" w:val="clear"/>
          </w:tcPr>
          <w:p w:rsidR="00000000" w:rsidDel="00000000" w:rsidP="00000000" w:rsidRDefault="00000000" w:rsidRPr="00000000" w14:paraId="0000004B">
            <w:pPr>
              <w:jc w:val="center"/>
              <w:rPr>
                <w:sz w:val="32"/>
                <w:szCs w:val="32"/>
              </w:rPr>
            </w:pPr>
            <w:r w:rsidDel="00000000" w:rsidR="00000000" w:rsidRPr="00000000">
              <w:rPr>
                <w:sz w:val="32"/>
                <w:szCs w:val="32"/>
                <w:rtl w:val="0"/>
              </w:rPr>
              <w:t xml:space="preserve">Spring </w:t>
            </w:r>
          </w:p>
          <w:p w:rsidR="00000000" w:rsidDel="00000000" w:rsidP="00000000" w:rsidRDefault="00000000" w:rsidRPr="00000000" w14:paraId="0000004C">
            <w:pPr>
              <w:jc w:val="center"/>
              <w:rPr>
                <w:sz w:val="32"/>
                <w:szCs w:val="32"/>
              </w:rPr>
            </w:pPr>
            <w:r w:rsidDel="00000000" w:rsidR="00000000" w:rsidRPr="00000000">
              <w:rPr>
                <w:rtl w:val="0"/>
              </w:rPr>
            </w:r>
          </w:p>
        </w:tc>
        <w:tc>
          <w:tcPr>
            <w:gridSpan w:val="2"/>
          </w:tcPr>
          <w:p w:rsidR="00000000" w:rsidDel="00000000" w:rsidP="00000000" w:rsidRDefault="00000000" w:rsidRPr="00000000" w14:paraId="0000004D">
            <w:pPr>
              <w:jc w:val="center"/>
              <w:rPr>
                <w:color w:val="000000"/>
                <w:sz w:val="24"/>
                <w:szCs w:val="24"/>
              </w:rPr>
            </w:pPr>
            <w:r w:rsidDel="00000000" w:rsidR="00000000" w:rsidRPr="00000000">
              <w:rPr>
                <w:color w:val="000000"/>
                <w:sz w:val="24"/>
                <w:szCs w:val="24"/>
                <w:highlight w:val="green"/>
                <w:rtl w:val="0"/>
              </w:rPr>
              <w:t xml:space="preserve">Si</w:t>
            </w:r>
            <w:r w:rsidDel="00000000" w:rsidR="00000000" w:rsidRPr="00000000">
              <w:rPr>
                <w:color w:val="000000"/>
                <w:sz w:val="24"/>
                <w:szCs w:val="24"/>
                <w:highlight w:val="yellow"/>
                <w:rtl w:val="0"/>
              </w:rPr>
              <w:t xml:space="preserve">kh</w:t>
            </w:r>
            <w:r w:rsidDel="00000000" w:rsidR="00000000" w:rsidRPr="00000000">
              <w:rPr>
                <w:color w:val="000000"/>
                <w:sz w:val="24"/>
                <w:szCs w:val="24"/>
                <w:highlight w:val="blue"/>
                <w:rtl w:val="0"/>
              </w:rPr>
              <w:t xml:space="preserve">is</w:t>
            </w:r>
            <w:r w:rsidDel="00000000" w:rsidR="00000000" w:rsidRPr="00000000">
              <w:rPr>
                <w:color w:val="000000"/>
                <w:sz w:val="24"/>
                <w:szCs w:val="24"/>
                <w:highlight w:val="lightGray"/>
                <w:rtl w:val="0"/>
              </w:rPr>
              <w:t xml:space="preserve">m</w:t>
            </w:r>
            <w:r w:rsidDel="00000000" w:rsidR="00000000" w:rsidRPr="00000000">
              <w:rPr>
                <w:rtl w:val="0"/>
              </w:rPr>
            </w:r>
          </w:p>
          <w:p w:rsidR="00000000" w:rsidDel="00000000" w:rsidP="00000000" w:rsidRDefault="00000000" w:rsidRPr="00000000" w14:paraId="0000004E">
            <w:pPr>
              <w:jc w:val="center"/>
              <w:rPr>
                <w:color w:val="000000"/>
                <w:sz w:val="24"/>
                <w:szCs w:val="24"/>
              </w:rPr>
            </w:pPr>
            <w:r w:rsidDel="00000000" w:rsidR="00000000" w:rsidRPr="00000000">
              <w:rPr>
                <w:rtl w:val="0"/>
              </w:rPr>
            </w:r>
          </w:p>
          <w:p w:rsidR="00000000" w:rsidDel="00000000" w:rsidP="00000000" w:rsidRDefault="00000000" w:rsidRPr="00000000" w14:paraId="0000004F">
            <w:pPr>
              <w:jc w:val="center"/>
              <w:rPr>
                <w:color w:val="000000"/>
                <w:sz w:val="28"/>
                <w:szCs w:val="28"/>
              </w:rPr>
            </w:pPr>
            <w:r w:rsidDel="00000000" w:rsidR="00000000" w:rsidRPr="00000000">
              <w:rPr>
                <w:color w:val="000000"/>
                <w:sz w:val="24"/>
                <w:szCs w:val="24"/>
                <w:highlight w:val="cyan"/>
                <w:rtl w:val="0"/>
              </w:rPr>
              <w:t xml:space="preserve">East</w:t>
            </w:r>
            <w:r w:rsidDel="00000000" w:rsidR="00000000" w:rsidRPr="00000000">
              <w:rPr>
                <w:color w:val="000000"/>
                <w:sz w:val="24"/>
                <w:szCs w:val="24"/>
                <w:highlight w:val="blue"/>
                <w:rtl w:val="0"/>
              </w:rPr>
              <w:t xml:space="preserve">er</w:t>
            </w:r>
            <w:r w:rsidDel="00000000" w:rsidR="00000000" w:rsidRPr="00000000">
              <w:rPr>
                <w:color w:val="000000"/>
                <w:sz w:val="24"/>
                <w:szCs w:val="24"/>
                <w:rtl w:val="0"/>
              </w:rPr>
              <w:t xml:space="preserve"> </w:t>
            </w:r>
            <w:r w:rsidDel="00000000" w:rsidR="00000000" w:rsidRPr="00000000">
              <w:rPr>
                <w:rtl w:val="0"/>
              </w:rPr>
            </w:r>
          </w:p>
        </w:tc>
        <w:tc>
          <w:tcPr>
            <w:gridSpan w:val="3"/>
          </w:tcPr>
          <w:p w:rsidR="00000000" w:rsidDel="00000000" w:rsidP="00000000" w:rsidRDefault="00000000" w:rsidRPr="00000000" w14:paraId="00000051">
            <w:pPr>
              <w:jc w:val="center"/>
              <w:rPr>
                <w:color w:val="000000"/>
                <w:sz w:val="24"/>
                <w:szCs w:val="24"/>
              </w:rPr>
            </w:pPr>
            <w:r w:rsidDel="00000000" w:rsidR="00000000" w:rsidRPr="00000000">
              <w:rPr>
                <w:color w:val="000000"/>
                <w:sz w:val="24"/>
                <w:szCs w:val="24"/>
                <w:highlight w:val="yellow"/>
                <w:rtl w:val="0"/>
              </w:rPr>
              <w:t xml:space="preserve">Journeys</w:t>
            </w:r>
            <w:r w:rsidDel="00000000" w:rsidR="00000000" w:rsidRPr="00000000">
              <w:rPr>
                <w:rtl w:val="0"/>
              </w:rPr>
            </w:r>
          </w:p>
          <w:p w:rsidR="00000000" w:rsidDel="00000000" w:rsidP="00000000" w:rsidRDefault="00000000" w:rsidRPr="00000000" w14:paraId="00000052">
            <w:pPr>
              <w:jc w:val="center"/>
              <w:rPr>
                <w:color w:val="000000"/>
                <w:sz w:val="24"/>
                <w:szCs w:val="24"/>
              </w:rPr>
            </w:pPr>
            <w:r w:rsidDel="00000000" w:rsidR="00000000" w:rsidRPr="00000000">
              <w:rPr>
                <w:rtl w:val="0"/>
              </w:rPr>
            </w:r>
          </w:p>
          <w:p w:rsidR="00000000" w:rsidDel="00000000" w:rsidP="00000000" w:rsidRDefault="00000000" w:rsidRPr="00000000" w14:paraId="00000053">
            <w:pPr>
              <w:jc w:val="center"/>
              <w:rPr>
                <w:color w:val="000000"/>
                <w:sz w:val="28"/>
                <w:szCs w:val="28"/>
              </w:rPr>
            </w:pPr>
            <w:r w:rsidDel="00000000" w:rsidR="00000000" w:rsidRPr="00000000">
              <w:rPr>
                <w:color w:val="000000"/>
                <w:sz w:val="24"/>
                <w:szCs w:val="24"/>
                <w:highlight w:val="green"/>
                <w:rtl w:val="0"/>
              </w:rPr>
              <w:t xml:space="preserve">The</w:t>
            </w:r>
            <w:r w:rsidDel="00000000" w:rsidR="00000000" w:rsidRPr="00000000">
              <w:rPr>
                <w:color w:val="000000"/>
                <w:sz w:val="24"/>
                <w:szCs w:val="24"/>
                <w:highlight w:val="cyan"/>
                <w:rtl w:val="0"/>
              </w:rPr>
              <w:t xml:space="preserve"> Easter </w:t>
            </w:r>
            <w:r w:rsidDel="00000000" w:rsidR="00000000" w:rsidRPr="00000000">
              <w:rPr>
                <w:color w:val="000000"/>
                <w:sz w:val="24"/>
                <w:szCs w:val="24"/>
                <w:highlight w:val="blue"/>
                <w:rtl w:val="0"/>
              </w:rPr>
              <w:t xml:space="preserve">Story</w:t>
            </w:r>
            <w:r w:rsidDel="00000000" w:rsidR="00000000" w:rsidRPr="00000000">
              <w:rPr>
                <w:rtl w:val="0"/>
              </w:rPr>
            </w:r>
          </w:p>
        </w:tc>
        <w:tc>
          <w:tcPr>
            <w:gridSpan w:val="2"/>
          </w:tcPr>
          <w:p w:rsidR="00000000" w:rsidDel="00000000" w:rsidP="00000000" w:rsidRDefault="00000000" w:rsidRPr="00000000" w14:paraId="00000056">
            <w:pPr>
              <w:jc w:val="center"/>
              <w:rPr>
                <w:color w:val="000000"/>
                <w:sz w:val="24"/>
                <w:szCs w:val="24"/>
              </w:rPr>
            </w:pPr>
            <w:r w:rsidDel="00000000" w:rsidR="00000000" w:rsidRPr="00000000">
              <w:rPr>
                <w:color w:val="000000"/>
                <w:sz w:val="24"/>
                <w:szCs w:val="24"/>
                <w:highlight w:val="magenta"/>
                <w:rtl w:val="0"/>
              </w:rPr>
              <w:t xml:space="preserve">Chri</w:t>
            </w:r>
            <w:r w:rsidDel="00000000" w:rsidR="00000000" w:rsidRPr="00000000">
              <w:rPr>
                <w:color w:val="000000"/>
                <w:sz w:val="24"/>
                <w:szCs w:val="24"/>
                <w:highlight w:val="yellow"/>
                <w:rtl w:val="0"/>
              </w:rPr>
              <w:t xml:space="preserve">sti</w:t>
            </w:r>
            <w:r w:rsidDel="00000000" w:rsidR="00000000" w:rsidRPr="00000000">
              <w:rPr>
                <w:color w:val="000000"/>
                <w:sz w:val="24"/>
                <w:szCs w:val="24"/>
                <w:highlight w:val="blue"/>
                <w:rtl w:val="0"/>
              </w:rPr>
              <w:t xml:space="preserve">anity</w:t>
            </w:r>
            <w:r w:rsidDel="00000000" w:rsidR="00000000" w:rsidRPr="00000000">
              <w:rPr>
                <w:rtl w:val="0"/>
              </w:rPr>
            </w:r>
          </w:p>
          <w:p w:rsidR="00000000" w:rsidDel="00000000" w:rsidP="00000000" w:rsidRDefault="00000000" w:rsidRPr="00000000" w14:paraId="00000057">
            <w:pPr>
              <w:jc w:val="center"/>
              <w:rPr>
                <w:color w:val="000000"/>
                <w:sz w:val="24"/>
                <w:szCs w:val="24"/>
              </w:rPr>
            </w:pPr>
            <w:r w:rsidDel="00000000" w:rsidR="00000000" w:rsidRPr="00000000">
              <w:rPr>
                <w:rtl w:val="0"/>
              </w:rPr>
            </w:r>
          </w:p>
          <w:p w:rsidR="00000000" w:rsidDel="00000000" w:rsidP="00000000" w:rsidRDefault="00000000" w:rsidRPr="00000000" w14:paraId="00000058">
            <w:pPr>
              <w:jc w:val="center"/>
              <w:rPr>
                <w:color w:val="000000"/>
                <w:sz w:val="28"/>
                <w:szCs w:val="28"/>
              </w:rPr>
            </w:pPr>
            <w:r w:rsidDel="00000000" w:rsidR="00000000" w:rsidRPr="00000000">
              <w:rPr>
                <w:color w:val="000000"/>
                <w:sz w:val="24"/>
                <w:szCs w:val="24"/>
                <w:highlight w:val="lightGray"/>
                <w:rtl w:val="0"/>
              </w:rPr>
              <w:t xml:space="preserve">The Natural World</w:t>
            </w:r>
            <w:r w:rsidDel="00000000" w:rsidR="00000000" w:rsidRPr="00000000">
              <w:rPr>
                <w:rtl w:val="0"/>
              </w:rPr>
            </w:r>
          </w:p>
        </w:tc>
        <w:tc>
          <w:tcPr>
            <w:gridSpan w:val="2"/>
          </w:tcPr>
          <w:p w:rsidR="00000000" w:rsidDel="00000000" w:rsidP="00000000" w:rsidRDefault="00000000" w:rsidRPr="00000000" w14:paraId="0000005A">
            <w:pPr>
              <w:jc w:val="center"/>
              <w:rPr>
                <w:color w:val="000000"/>
                <w:sz w:val="24"/>
                <w:szCs w:val="24"/>
              </w:rPr>
            </w:pPr>
            <w:r w:rsidDel="00000000" w:rsidR="00000000" w:rsidRPr="00000000">
              <w:rPr>
                <w:color w:val="000000"/>
                <w:sz w:val="24"/>
                <w:szCs w:val="24"/>
                <w:highlight w:val="magenta"/>
                <w:rtl w:val="0"/>
              </w:rPr>
              <w:t xml:space="preserve">Promises/</w:t>
            </w:r>
            <w:r w:rsidDel="00000000" w:rsidR="00000000" w:rsidRPr="00000000">
              <w:rPr>
                <w:color w:val="000000"/>
                <w:sz w:val="24"/>
                <w:szCs w:val="24"/>
                <w:highlight w:val="blue"/>
                <w:rtl w:val="0"/>
              </w:rPr>
              <w:t xml:space="preserve">Choices</w:t>
            </w:r>
            <w:r w:rsidDel="00000000" w:rsidR="00000000" w:rsidRPr="00000000">
              <w:rPr>
                <w:rtl w:val="0"/>
              </w:rPr>
            </w:r>
          </w:p>
          <w:p w:rsidR="00000000" w:rsidDel="00000000" w:rsidP="00000000" w:rsidRDefault="00000000" w:rsidRPr="00000000" w14:paraId="0000005B">
            <w:pPr>
              <w:jc w:val="center"/>
              <w:rPr>
                <w:color w:val="000000"/>
                <w:sz w:val="24"/>
                <w:szCs w:val="24"/>
              </w:rPr>
            </w:pPr>
            <w:r w:rsidDel="00000000" w:rsidR="00000000" w:rsidRPr="00000000">
              <w:rPr>
                <w:rtl w:val="0"/>
              </w:rPr>
            </w:r>
          </w:p>
          <w:p w:rsidR="00000000" w:rsidDel="00000000" w:rsidP="00000000" w:rsidRDefault="00000000" w:rsidRPr="00000000" w14:paraId="0000005C">
            <w:pPr>
              <w:jc w:val="center"/>
              <w:rPr>
                <w:color w:val="000000"/>
                <w:sz w:val="28"/>
                <w:szCs w:val="28"/>
              </w:rPr>
            </w:pPr>
            <w:r w:rsidDel="00000000" w:rsidR="00000000" w:rsidRPr="00000000">
              <w:rPr>
                <w:color w:val="000000"/>
                <w:sz w:val="24"/>
                <w:szCs w:val="24"/>
                <w:highlight w:val="green"/>
                <w:rtl w:val="0"/>
              </w:rPr>
              <w:t xml:space="preserve">Easter</w:t>
            </w:r>
            <w:r w:rsidDel="00000000" w:rsidR="00000000" w:rsidRPr="00000000">
              <w:rPr>
                <w:rtl w:val="0"/>
              </w:rPr>
            </w:r>
          </w:p>
        </w:tc>
      </w:tr>
      <w:tr>
        <w:trPr>
          <w:cantSplit w:val="0"/>
          <w:trHeight w:val="129" w:hRule="atLeast"/>
          <w:tblHeader w:val="0"/>
        </w:trPr>
        <w:tc>
          <w:tcPr>
            <w:shd w:fill="ccccff" w:val="clear"/>
          </w:tcPr>
          <w:p w:rsidR="00000000" w:rsidDel="00000000" w:rsidP="00000000" w:rsidRDefault="00000000" w:rsidRPr="00000000" w14:paraId="0000005E">
            <w:pPr>
              <w:rPr>
                <w:sz w:val="32"/>
                <w:szCs w:val="32"/>
              </w:rPr>
            </w:pPr>
            <w:r w:rsidDel="00000000" w:rsidR="00000000" w:rsidRPr="00000000">
              <w:rPr>
                <w:sz w:val="32"/>
                <w:szCs w:val="32"/>
                <w:rtl w:val="0"/>
              </w:rPr>
              <w:t xml:space="preserve"> Summer</w:t>
            </w:r>
          </w:p>
          <w:p w:rsidR="00000000" w:rsidDel="00000000" w:rsidP="00000000" w:rsidRDefault="00000000" w:rsidRPr="00000000" w14:paraId="0000005F">
            <w:pPr>
              <w:rPr>
                <w:sz w:val="32"/>
                <w:szCs w:val="32"/>
              </w:rPr>
            </w:pPr>
            <w:r w:rsidDel="00000000" w:rsidR="00000000" w:rsidRPr="00000000">
              <w:rPr>
                <w:rtl w:val="0"/>
              </w:rPr>
            </w:r>
          </w:p>
        </w:tc>
        <w:tc>
          <w:tcPr>
            <w:gridSpan w:val="2"/>
          </w:tcPr>
          <w:p w:rsidR="00000000" w:rsidDel="00000000" w:rsidP="00000000" w:rsidRDefault="00000000" w:rsidRPr="00000000" w14:paraId="00000060">
            <w:pPr>
              <w:jc w:val="center"/>
              <w:rPr>
                <w:sz w:val="24"/>
                <w:szCs w:val="24"/>
              </w:rPr>
            </w:pPr>
            <w:r w:rsidDel="00000000" w:rsidR="00000000" w:rsidRPr="00000000">
              <w:rPr>
                <w:sz w:val="24"/>
                <w:szCs w:val="24"/>
                <w:highlight w:val="yellow"/>
                <w:rtl w:val="0"/>
              </w:rPr>
              <w:t xml:space="preserve">Charities</w:t>
            </w:r>
            <w:r w:rsidDel="00000000" w:rsidR="00000000" w:rsidRPr="00000000">
              <w:rPr>
                <w:rtl w:val="0"/>
              </w:rPr>
            </w:r>
          </w:p>
          <w:p w:rsidR="00000000" w:rsidDel="00000000" w:rsidP="00000000" w:rsidRDefault="00000000" w:rsidRPr="00000000" w14:paraId="00000061">
            <w:pPr>
              <w:jc w:val="center"/>
              <w:rPr>
                <w:color w:val="000000"/>
                <w:sz w:val="24"/>
                <w:szCs w:val="24"/>
              </w:rPr>
            </w:pPr>
            <w:r w:rsidDel="00000000" w:rsidR="00000000" w:rsidRPr="00000000">
              <w:rPr>
                <w:rtl w:val="0"/>
              </w:rPr>
            </w:r>
          </w:p>
          <w:p w:rsidR="00000000" w:rsidDel="00000000" w:rsidP="00000000" w:rsidRDefault="00000000" w:rsidRPr="00000000" w14:paraId="00000062">
            <w:pPr>
              <w:jc w:val="center"/>
              <w:rPr>
                <w:color w:val="000000"/>
                <w:sz w:val="28"/>
                <w:szCs w:val="28"/>
              </w:rPr>
            </w:pPr>
            <w:r w:rsidDel="00000000" w:rsidR="00000000" w:rsidRPr="00000000">
              <w:rPr>
                <w:color w:val="000000"/>
                <w:sz w:val="24"/>
                <w:szCs w:val="24"/>
                <w:highlight w:val="green"/>
                <w:rtl w:val="0"/>
              </w:rPr>
              <w:t xml:space="preserve">Special People</w:t>
            </w:r>
            <w:r w:rsidDel="00000000" w:rsidR="00000000" w:rsidRPr="00000000">
              <w:rPr>
                <w:rtl w:val="0"/>
              </w:rPr>
            </w:r>
          </w:p>
        </w:tc>
        <w:tc>
          <w:tcPr>
            <w:gridSpan w:val="3"/>
          </w:tcPr>
          <w:p w:rsidR="00000000" w:rsidDel="00000000" w:rsidP="00000000" w:rsidRDefault="00000000" w:rsidRPr="00000000" w14:paraId="00000064">
            <w:pPr>
              <w:jc w:val="center"/>
              <w:rPr>
                <w:color w:val="000000"/>
                <w:sz w:val="24"/>
                <w:szCs w:val="24"/>
              </w:rPr>
            </w:pPr>
            <w:r w:rsidDel="00000000" w:rsidR="00000000" w:rsidRPr="00000000">
              <w:rPr>
                <w:color w:val="000000"/>
                <w:sz w:val="24"/>
                <w:szCs w:val="24"/>
                <w:highlight w:val="green"/>
                <w:rtl w:val="0"/>
              </w:rPr>
              <w:t xml:space="preserve">Budd</w:t>
            </w:r>
            <w:r w:rsidDel="00000000" w:rsidR="00000000" w:rsidRPr="00000000">
              <w:rPr>
                <w:color w:val="000000"/>
                <w:sz w:val="24"/>
                <w:szCs w:val="24"/>
                <w:highlight w:val="magenta"/>
                <w:rtl w:val="0"/>
              </w:rPr>
              <w:t xml:space="preserve">hism</w:t>
            </w:r>
            <w:r w:rsidDel="00000000" w:rsidR="00000000" w:rsidRPr="00000000">
              <w:rPr>
                <w:rtl w:val="0"/>
              </w:rPr>
            </w:r>
          </w:p>
          <w:p w:rsidR="00000000" w:rsidDel="00000000" w:rsidP="00000000" w:rsidRDefault="00000000" w:rsidRPr="00000000" w14:paraId="00000065">
            <w:pPr>
              <w:jc w:val="center"/>
              <w:rPr>
                <w:color w:val="000000"/>
                <w:sz w:val="24"/>
                <w:szCs w:val="24"/>
              </w:rPr>
            </w:pPr>
            <w:r w:rsidDel="00000000" w:rsidR="00000000" w:rsidRPr="00000000">
              <w:rPr>
                <w:rtl w:val="0"/>
              </w:rPr>
            </w:r>
          </w:p>
          <w:p w:rsidR="00000000" w:rsidDel="00000000" w:rsidP="00000000" w:rsidRDefault="00000000" w:rsidRPr="00000000" w14:paraId="00000066">
            <w:pPr>
              <w:jc w:val="center"/>
              <w:rPr>
                <w:color w:val="000000"/>
                <w:sz w:val="28"/>
                <w:szCs w:val="28"/>
              </w:rPr>
            </w:pPr>
            <w:r w:rsidDel="00000000" w:rsidR="00000000" w:rsidRPr="00000000">
              <w:rPr>
                <w:color w:val="000000"/>
                <w:sz w:val="24"/>
                <w:szCs w:val="24"/>
                <w:highlight w:val="lightGray"/>
                <w:rtl w:val="0"/>
              </w:rPr>
              <w:t xml:space="preserve">Special Places</w:t>
            </w:r>
            <w:r w:rsidDel="00000000" w:rsidR="00000000" w:rsidRPr="00000000">
              <w:rPr>
                <w:rtl w:val="0"/>
              </w:rPr>
            </w:r>
          </w:p>
        </w:tc>
        <w:tc>
          <w:tcPr>
            <w:gridSpan w:val="2"/>
          </w:tcPr>
          <w:p w:rsidR="00000000" w:rsidDel="00000000" w:rsidP="00000000" w:rsidRDefault="00000000" w:rsidRPr="00000000" w14:paraId="00000069">
            <w:pPr>
              <w:jc w:val="center"/>
              <w:rPr>
                <w:color w:val="000000"/>
                <w:sz w:val="28"/>
                <w:szCs w:val="28"/>
              </w:rPr>
            </w:pPr>
            <w:r w:rsidDel="00000000" w:rsidR="00000000" w:rsidRPr="00000000">
              <w:rPr>
                <w:color w:val="000000"/>
                <w:sz w:val="24"/>
                <w:szCs w:val="24"/>
                <w:highlight w:val="yellow"/>
                <w:rtl w:val="0"/>
              </w:rPr>
              <w:t xml:space="preserve">Is</w:t>
            </w:r>
            <w:r w:rsidDel="00000000" w:rsidR="00000000" w:rsidRPr="00000000">
              <w:rPr>
                <w:color w:val="000000"/>
                <w:sz w:val="24"/>
                <w:szCs w:val="24"/>
                <w:highlight w:val="green"/>
                <w:rtl w:val="0"/>
              </w:rPr>
              <w:t xml:space="preserve">la</w:t>
            </w:r>
            <w:r w:rsidDel="00000000" w:rsidR="00000000" w:rsidRPr="00000000">
              <w:rPr>
                <w:color w:val="000000"/>
                <w:sz w:val="24"/>
                <w:szCs w:val="24"/>
                <w:highlight w:val="lightGray"/>
                <w:rtl w:val="0"/>
              </w:rPr>
              <w:t xml:space="preserve">m</w:t>
            </w:r>
            <w:r w:rsidDel="00000000" w:rsidR="00000000" w:rsidRPr="00000000">
              <w:rPr>
                <w:rtl w:val="0"/>
              </w:rPr>
            </w:r>
          </w:p>
        </w:tc>
        <w:tc>
          <w:tcPr>
            <w:gridSpan w:val="2"/>
          </w:tcPr>
          <w:p w:rsidR="00000000" w:rsidDel="00000000" w:rsidP="00000000" w:rsidRDefault="00000000" w:rsidRPr="00000000" w14:paraId="0000006B">
            <w:pPr>
              <w:jc w:val="center"/>
              <w:rPr>
                <w:color w:val="000000"/>
                <w:sz w:val="24"/>
                <w:szCs w:val="24"/>
              </w:rPr>
            </w:pPr>
            <w:r w:rsidDel="00000000" w:rsidR="00000000" w:rsidRPr="00000000">
              <w:rPr>
                <w:color w:val="000000"/>
                <w:sz w:val="24"/>
                <w:szCs w:val="24"/>
                <w:highlight w:val="lightGray"/>
                <w:rtl w:val="0"/>
              </w:rPr>
              <w:t xml:space="preserve">Global Community</w:t>
            </w:r>
            <w:r w:rsidDel="00000000" w:rsidR="00000000" w:rsidRPr="00000000">
              <w:rPr>
                <w:rtl w:val="0"/>
              </w:rPr>
            </w:r>
          </w:p>
          <w:p w:rsidR="00000000" w:rsidDel="00000000" w:rsidP="00000000" w:rsidRDefault="00000000" w:rsidRPr="00000000" w14:paraId="0000006C">
            <w:pPr>
              <w:jc w:val="center"/>
              <w:rPr>
                <w:color w:val="000000"/>
                <w:sz w:val="24"/>
                <w:szCs w:val="24"/>
              </w:rPr>
            </w:pPr>
            <w:r w:rsidDel="00000000" w:rsidR="00000000" w:rsidRPr="00000000">
              <w:rPr>
                <w:rtl w:val="0"/>
              </w:rPr>
            </w:r>
          </w:p>
          <w:p w:rsidR="00000000" w:rsidDel="00000000" w:rsidP="00000000" w:rsidRDefault="00000000" w:rsidRPr="00000000" w14:paraId="0000006D">
            <w:pPr>
              <w:jc w:val="center"/>
              <w:rPr>
                <w:color w:val="000000"/>
                <w:sz w:val="24"/>
                <w:szCs w:val="24"/>
              </w:rPr>
            </w:pPr>
            <w:r w:rsidDel="00000000" w:rsidR="00000000" w:rsidRPr="00000000">
              <w:rPr>
                <w:rtl w:val="0"/>
              </w:rPr>
            </w:r>
          </w:p>
          <w:p w:rsidR="00000000" w:rsidDel="00000000" w:rsidP="00000000" w:rsidRDefault="00000000" w:rsidRPr="00000000" w14:paraId="0000006E">
            <w:pPr>
              <w:jc w:val="center"/>
              <w:rPr>
                <w:color w:val="000000"/>
                <w:sz w:val="28"/>
                <w:szCs w:val="28"/>
              </w:rPr>
            </w:pPr>
            <w:r w:rsidDel="00000000" w:rsidR="00000000" w:rsidRPr="00000000">
              <w:rPr>
                <w:color w:val="000000"/>
                <w:sz w:val="24"/>
                <w:szCs w:val="24"/>
                <w:highlight w:val="darkCyan"/>
                <w:rtl w:val="0"/>
              </w:rPr>
              <w:t xml:space="preserve">Justice and Freedom</w:t>
            </w:r>
            <w:r w:rsidDel="00000000" w:rsidR="00000000" w:rsidRPr="00000000">
              <w:rPr>
                <w:rtl w:val="0"/>
              </w:rPr>
            </w:r>
          </w:p>
        </w:tc>
      </w:tr>
    </w:tbl>
    <w:p w:rsidR="00000000" w:rsidDel="00000000" w:rsidP="00000000" w:rsidRDefault="00000000" w:rsidRPr="00000000" w14:paraId="00000070">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1">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2">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3">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4">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5">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6">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7">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8">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9">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A">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B">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C">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D">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E">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7F">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0">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1">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2">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3">
      <w:pPr>
        <w:spacing w:after="0" w:line="240" w:lineRule="auto"/>
        <w:rPr>
          <w:color w:val="cc99ff"/>
          <w:sz w:val="4"/>
          <w:szCs w:val="4"/>
        </w:rPr>
      </w:pPr>
      <w:bookmarkStart w:colFirst="0" w:colLast="0" w:name="_heading=h.gjdgxs" w:id="0"/>
      <w:bookmarkEnd w:id="0"/>
      <w:r w:rsidDel="00000000" w:rsidR="00000000" w:rsidRPr="00000000">
        <w:rPr>
          <w:rtl w:val="0"/>
        </w:rPr>
      </w:r>
    </w:p>
    <w:p w:rsidR="00000000" w:rsidDel="00000000" w:rsidP="00000000" w:rsidRDefault="00000000" w:rsidRPr="00000000" w14:paraId="00000084">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5">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6">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7">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8">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9">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A">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B">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C">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D">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E">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8F">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0">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1">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2">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3">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4">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5">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6">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7">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8">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9">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A">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B">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C">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D">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E">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9F">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0">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1">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2">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3">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4">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5">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6">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7">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8">
      <w:pPr>
        <w:spacing w:after="0" w:line="240" w:lineRule="auto"/>
        <w:rPr>
          <w:color w:val="cc99ff"/>
          <w:sz w:val="4"/>
          <w:szCs w:val="4"/>
        </w:rPr>
      </w:pPr>
      <w:r w:rsidDel="00000000" w:rsidR="00000000" w:rsidRPr="00000000">
        <w:rPr>
          <w:rtl w:val="0"/>
        </w:rPr>
      </w:r>
    </w:p>
    <w:p w:rsidR="00000000" w:rsidDel="00000000" w:rsidP="00000000" w:rsidRDefault="00000000" w:rsidRPr="00000000" w14:paraId="000000A9">
      <w:pPr>
        <w:spacing w:after="0" w:line="240" w:lineRule="auto"/>
        <w:rPr>
          <w:color w:val="cc99ff"/>
          <w:sz w:val="4"/>
          <w:szCs w:val="4"/>
        </w:rPr>
      </w:pPr>
      <w:r w:rsidDel="00000000" w:rsidR="00000000" w:rsidRPr="00000000">
        <w:rPr>
          <w:rtl w:val="0"/>
        </w:rPr>
      </w:r>
    </w:p>
    <w:tbl>
      <w:tblPr>
        <w:tblStyle w:val="Table3"/>
        <w:tblW w:w="1531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10"/>
        <w:tblGridChange w:id="0">
          <w:tblGrid>
            <w:gridCol w:w="15310"/>
          </w:tblGrid>
        </w:tblGridChange>
      </w:tblGrid>
      <w:tr>
        <w:trPr>
          <w:cantSplit w:val="0"/>
          <w:tblHeader w:val="0"/>
        </w:trPr>
        <w:tc>
          <w:tcPr>
            <w:shd w:fill="00b050" w:val="clear"/>
          </w:tcPr>
          <w:p w:rsidR="00000000" w:rsidDel="00000000" w:rsidP="00000000" w:rsidRDefault="00000000" w:rsidRPr="00000000" w14:paraId="000000AA">
            <w:pPr>
              <w:jc w:val="center"/>
              <w:rPr>
                <w:sz w:val="36"/>
                <w:szCs w:val="36"/>
              </w:rPr>
            </w:pPr>
            <w:r w:rsidDel="00000000" w:rsidR="00000000" w:rsidRPr="00000000">
              <w:rPr>
                <w:sz w:val="36"/>
                <w:szCs w:val="36"/>
                <w:rtl w:val="0"/>
              </w:rPr>
              <w:t xml:space="preserve">RE Implementation</w:t>
            </w:r>
          </w:p>
        </w:tc>
      </w:tr>
      <w:tr>
        <w:trPr>
          <w:cantSplit w:val="0"/>
          <w:tblHeader w:val="0"/>
        </w:trPr>
        <w:tc>
          <w:tcPr/>
          <w:p w:rsidR="00000000" w:rsidDel="00000000" w:rsidP="00000000" w:rsidRDefault="00000000" w:rsidRPr="00000000" w14:paraId="000000AB">
            <w:pPr>
              <w:shd w:fill="ffffff" w:val="clear"/>
              <w:jc w:val="center"/>
              <w:rPr>
                <w:color w:val="000000"/>
                <w:sz w:val="28"/>
                <w:szCs w:val="28"/>
              </w:rPr>
            </w:pPr>
            <w:r w:rsidDel="00000000" w:rsidR="00000000" w:rsidRPr="00000000">
              <w:rPr>
                <w:color w:val="000000"/>
                <w:sz w:val="28"/>
                <w:szCs w:val="28"/>
                <w:rtl w:val="0"/>
              </w:rPr>
              <w:t xml:space="preserve">Weekly Religious Education lessons are implemented using materials and teaching model from the Wirral Agreed Syllabus for Religious Education. (The agreed syllabus ensures children are taught knowledge and understanding around a range of religious and worldwide views so that they can: describe, explain, analyse and investigate allowing them to appreciate beliefs and practices, recognising the diversity, meanings and values within and between communities (including their own) and amongst individuals).</w:t>
            </w:r>
          </w:p>
          <w:p w:rsidR="00000000" w:rsidDel="00000000" w:rsidP="00000000" w:rsidRDefault="00000000" w:rsidRPr="00000000" w14:paraId="000000AC">
            <w:pPr>
              <w:shd w:fill="ffffff" w:val="clear"/>
              <w:jc w:val="center"/>
              <w:rPr>
                <w:color w:val="000000"/>
                <w:sz w:val="28"/>
                <w:szCs w:val="28"/>
              </w:rPr>
            </w:pPr>
            <w:r w:rsidDel="00000000" w:rsidR="00000000" w:rsidRPr="00000000">
              <w:rPr>
                <w:color w:val="000000"/>
                <w:sz w:val="28"/>
                <w:szCs w:val="28"/>
                <w:rtl w:val="0"/>
              </w:rPr>
              <w:t xml:space="preserve">Teachers encourage pupils to develop their knowledge of the world faiths, and their understanding and awareness of the beliefs, values and traditions of other individuals, societies, communities and cultures.</w:t>
            </w:r>
          </w:p>
          <w:p w:rsidR="00000000" w:rsidDel="00000000" w:rsidP="00000000" w:rsidRDefault="00000000" w:rsidRPr="00000000" w14:paraId="000000AD">
            <w:pPr>
              <w:shd w:fill="ffffff" w:val="clear"/>
              <w:jc w:val="center"/>
              <w:rPr>
                <w:color w:val="000000"/>
                <w:sz w:val="28"/>
                <w:szCs w:val="28"/>
              </w:rPr>
            </w:pPr>
            <w:r w:rsidDel="00000000" w:rsidR="00000000" w:rsidRPr="00000000">
              <w:rPr>
                <w:color w:val="000000"/>
                <w:sz w:val="28"/>
                <w:szCs w:val="28"/>
                <w:rtl w:val="0"/>
              </w:rPr>
              <w:t xml:space="preserve">Pupils develop skills of reading and interpretation to develop understanding of how Christians and other principle religions interpret, handle and use sacred texts; making sense of the meanings of texts through drama and storytelling.</w:t>
            </w:r>
          </w:p>
          <w:p w:rsidR="00000000" w:rsidDel="00000000" w:rsidP="00000000" w:rsidRDefault="00000000" w:rsidRPr="00000000" w14:paraId="000000AE">
            <w:pPr>
              <w:shd w:fill="ffffff" w:val="clear"/>
              <w:jc w:val="center"/>
              <w:rPr>
                <w:color w:val="000000"/>
                <w:sz w:val="28"/>
                <w:szCs w:val="28"/>
              </w:rPr>
            </w:pPr>
            <w:r w:rsidDel="00000000" w:rsidR="00000000" w:rsidRPr="00000000">
              <w:rPr>
                <w:color w:val="000000"/>
                <w:sz w:val="28"/>
                <w:szCs w:val="28"/>
                <w:rtl w:val="0"/>
              </w:rPr>
              <w:t xml:space="preserve">Teachers allow children to examine the ways in which Christians and other principle religions respond to sacred texts and teachings, and how they put their beliefs into action in diverse ways within their community and in the world. Children evaluate and reflect on the texts and concepts studied, discerning possible connections between these and pupils’ own lives and ways of understanding the world.</w:t>
            </w:r>
          </w:p>
          <w:p w:rsidR="00000000" w:rsidDel="00000000" w:rsidP="00000000" w:rsidRDefault="00000000" w:rsidRPr="00000000" w14:paraId="000000AF">
            <w:pPr>
              <w:shd w:fill="ffffff" w:val="clear"/>
              <w:jc w:val="center"/>
              <w:rPr>
                <w:color w:val="000000"/>
                <w:sz w:val="28"/>
                <w:szCs w:val="28"/>
              </w:rPr>
            </w:pPr>
            <w:r w:rsidDel="00000000" w:rsidR="00000000" w:rsidRPr="00000000">
              <w:rPr>
                <w:color w:val="000000"/>
                <w:sz w:val="28"/>
                <w:szCs w:val="28"/>
                <w:rtl w:val="0"/>
              </w:rPr>
              <w:t xml:space="preserve">Pupils have the opportunity to apply their learning in a philosophical/open manner. Evidence of work completed in individual RE books to exemplify the range of learning activities undertaken.</w:t>
            </w:r>
          </w:p>
          <w:p w:rsidR="00000000" w:rsidDel="00000000" w:rsidP="00000000" w:rsidRDefault="00000000" w:rsidRPr="00000000" w14:paraId="000000B0">
            <w:pPr>
              <w:shd w:fill="ffffff" w:val="clear"/>
              <w:jc w:val="center"/>
              <w:rPr>
                <w:color w:val="000000"/>
                <w:sz w:val="28"/>
                <w:szCs w:val="28"/>
              </w:rPr>
            </w:pPr>
            <w:r w:rsidDel="00000000" w:rsidR="00000000" w:rsidRPr="00000000">
              <w:rPr>
                <w:color w:val="000000"/>
                <w:sz w:val="28"/>
                <w:szCs w:val="28"/>
                <w:rtl w:val="0"/>
              </w:rPr>
              <w:t xml:space="preserve">As a school we also ensure that time is dedicated for daily acts of collective worship, or philosophical discussion. Throughout their school life, children develop an enhanced awareness and understanding of the teachings of Christianity and other principle religions; that they can reflect on their own beliefs and respect and tolerate the views of other.</w:t>
            </w:r>
          </w:p>
          <w:p w:rsidR="00000000" w:rsidDel="00000000" w:rsidP="00000000" w:rsidRDefault="00000000" w:rsidRPr="00000000" w14:paraId="000000B1">
            <w:pPr>
              <w:shd w:fill="ffffff" w:val="clear"/>
              <w:rPr>
                <w:color w:val="000000"/>
                <w:sz w:val="28"/>
                <w:szCs w:val="28"/>
              </w:rPr>
            </w:pPr>
            <w:r w:rsidDel="00000000" w:rsidR="00000000" w:rsidRPr="00000000">
              <w:rPr>
                <w:color w:val="000000"/>
                <w:sz w:val="28"/>
                <w:szCs w:val="28"/>
                <w:rtl w:val="0"/>
              </w:rPr>
              <w:t xml:space="preserve">Religions and themes studied ensure progression and continuity of Key Skills and curriculum end points. As children progress through the year groups, there are opportunities for them to draw on their previously learnt knowledge to aid future learning. </w:t>
            </w:r>
          </w:p>
        </w:tc>
      </w:tr>
    </w:tbl>
    <w:p w:rsidR="00000000" w:rsidDel="00000000" w:rsidP="00000000" w:rsidRDefault="00000000" w:rsidRPr="00000000" w14:paraId="000000B2">
      <w:pPr>
        <w:tabs>
          <w:tab w:val="left" w:leader="none" w:pos="5988"/>
        </w:tabs>
        <w:rPr>
          <w:color w:val="cc99ff"/>
          <w:sz w:val="4"/>
          <w:szCs w:val="4"/>
        </w:rPr>
      </w:pPr>
      <w:r w:rsidDel="00000000" w:rsidR="00000000" w:rsidRPr="00000000">
        <w:rPr>
          <w:rtl w:val="0"/>
        </w:rPr>
      </w:r>
    </w:p>
    <w:p w:rsidR="00000000" w:rsidDel="00000000" w:rsidP="00000000" w:rsidRDefault="00000000" w:rsidRPr="00000000" w14:paraId="000000B3">
      <w:pPr>
        <w:tabs>
          <w:tab w:val="left" w:leader="none" w:pos="5988"/>
        </w:tabs>
        <w:rPr>
          <w:color w:val="cc99ff"/>
          <w:sz w:val="4"/>
          <w:szCs w:val="4"/>
        </w:rPr>
      </w:pPr>
      <w:r w:rsidDel="00000000" w:rsidR="00000000" w:rsidRPr="00000000">
        <w:rPr>
          <w:rtl w:val="0"/>
        </w:rPr>
      </w:r>
    </w:p>
    <w:p w:rsidR="00000000" w:rsidDel="00000000" w:rsidP="00000000" w:rsidRDefault="00000000" w:rsidRPr="00000000" w14:paraId="000000B4">
      <w:pPr>
        <w:tabs>
          <w:tab w:val="left" w:leader="none" w:pos="5988"/>
        </w:tabs>
        <w:rPr>
          <w:color w:val="cc99ff"/>
          <w:sz w:val="4"/>
          <w:szCs w:val="4"/>
        </w:rPr>
      </w:pPr>
      <w:r w:rsidDel="00000000" w:rsidR="00000000" w:rsidRPr="00000000">
        <w:rPr>
          <w:rtl w:val="0"/>
        </w:rPr>
      </w:r>
    </w:p>
    <w:p w:rsidR="00000000" w:rsidDel="00000000" w:rsidP="00000000" w:rsidRDefault="00000000" w:rsidRPr="00000000" w14:paraId="000000B5">
      <w:pPr>
        <w:tabs>
          <w:tab w:val="left" w:leader="none" w:pos="5988"/>
        </w:tabs>
        <w:rPr>
          <w:color w:val="cc99ff"/>
          <w:sz w:val="4"/>
          <w:szCs w:val="4"/>
        </w:rPr>
      </w:pPr>
      <w:r w:rsidDel="00000000" w:rsidR="00000000" w:rsidRPr="00000000">
        <w:rPr>
          <w:rtl w:val="0"/>
        </w:rPr>
      </w:r>
    </w:p>
    <w:p w:rsidR="00000000" w:rsidDel="00000000" w:rsidP="00000000" w:rsidRDefault="00000000" w:rsidRPr="00000000" w14:paraId="000000B6">
      <w:pPr>
        <w:tabs>
          <w:tab w:val="left" w:leader="none" w:pos="5988"/>
        </w:tabs>
        <w:rPr>
          <w:color w:val="cc99ff"/>
          <w:sz w:val="4"/>
          <w:szCs w:val="4"/>
        </w:rPr>
      </w:pPr>
      <w:r w:rsidDel="00000000" w:rsidR="00000000" w:rsidRPr="00000000">
        <w:rPr>
          <w:rtl w:val="0"/>
        </w:rPr>
      </w:r>
    </w:p>
    <w:p w:rsidR="00000000" w:rsidDel="00000000" w:rsidP="00000000" w:rsidRDefault="00000000" w:rsidRPr="00000000" w14:paraId="000000B7">
      <w:pPr>
        <w:rPr>
          <w:color w:val="cc99ff"/>
          <w:sz w:val="4"/>
          <w:szCs w:val="4"/>
        </w:rPr>
      </w:pPr>
      <w:r w:rsidDel="00000000" w:rsidR="00000000" w:rsidRPr="00000000">
        <w:rPr>
          <w:rtl w:val="0"/>
        </w:rPr>
      </w:r>
    </w:p>
    <w:tbl>
      <w:tblPr>
        <w:tblStyle w:val="Table4"/>
        <w:tblW w:w="15088.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3508"/>
        <w:gridCol w:w="3508"/>
        <w:gridCol w:w="3508"/>
        <w:gridCol w:w="3509"/>
        <w:gridCol w:w="62"/>
        <w:tblGridChange w:id="0">
          <w:tblGrid>
            <w:gridCol w:w="993"/>
            <w:gridCol w:w="3508"/>
            <w:gridCol w:w="3508"/>
            <w:gridCol w:w="3508"/>
            <w:gridCol w:w="3509"/>
            <w:gridCol w:w="62"/>
          </w:tblGrid>
        </w:tblGridChange>
      </w:tblGrid>
      <w:tr>
        <w:trPr>
          <w:cantSplit w:val="0"/>
          <w:trHeight w:val="725" w:hRule="atLeast"/>
          <w:tblHeader w:val="0"/>
        </w:trPr>
        <w:tc>
          <w:tcPr>
            <w:gridSpan w:val="6"/>
            <w:shd w:fill="00b050" w:val="clear"/>
          </w:tcPr>
          <w:p w:rsidR="00000000" w:rsidDel="00000000" w:rsidP="00000000" w:rsidRDefault="00000000" w:rsidRPr="00000000" w14:paraId="000000B8">
            <w:pPr>
              <w:jc w:val="center"/>
              <w:rPr>
                <w:color w:val="cc99ff"/>
                <w:sz w:val="36"/>
                <w:szCs w:val="36"/>
              </w:rPr>
            </w:pPr>
            <w:r w:rsidDel="00000000" w:rsidR="00000000" w:rsidRPr="00000000">
              <w:rPr>
                <w:sz w:val="36"/>
                <w:szCs w:val="36"/>
                <w:rtl w:val="0"/>
              </w:rPr>
              <w:t xml:space="preserve">RE Progression Map</w:t>
            </w:r>
            <w:r w:rsidDel="00000000" w:rsidR="00000000" w:rsidRPr="00000000">
              <w:rPr>
                <w:rtl w:val="0"/>
              </w:rPr>
            </w:r>
          </w:p>
        </w:tc>
      </w:tr>
      <w:tr>
        <w:trPr>
          <w:cantSplit w:val="0"/>
          <w:trHeight w:val="216" w:hRule="atLeast"/>
          <w:tblHeader w:val="0"/>
        </w:trPr>
        <w:tc>
          <w:tcPr>
            <w:shd w:fill="ccccff" w:val="clear"/>
          </w:tcPr>
          <w:p w:rsidR="00000000" w:rsidDel="00000000" w:rsidP="00000000" w:rsidRDefault="00000000" w:rsidRPr="00000000" w14:paraId="000000BE">
            <w:pPr>
              <w:rPr>
                <w:sz w:val="32"/>
                <w:szCs w:val="32"/>
              </w:rPr>
            </w:pPr>
            <w:r w:rsidDel="00000000" w:rsidR="00000000" w:rsidRPr="00000000">
              <w:rPr>
                <w:rtl w:val="0"/>
              </w:rPr>
            </w:r>
          </w:p>
        </w:tc>
        <w:tc>
          <w:tcPr>
            <w:shd w:fill="ccccff" w:val="clear"/>
          </w:tcPr>
          <w:p w:rsidR="00000000" w:rsidDel="00000000" w:rsidP="00000000" w:rsidRDefault="00000000" w:rsidRPr="00000000" w14:paraId="000000BF">
            <w:pPr>
              <w:jc w:val="center"/>
              <w:rPr>
                <w:sz w:val="32"/>
                <w:szCs w:val="32"/>
              </w:rPr>
            </w:pPr>
            <w:r w:rsidDel="00000000" w:rsidR="00000000" w:rsidRPr="00000000">
              <w:rPr>
                <w:sz w:val="32"/>
                <w:szCs w:val="32"/>
                <w:rtl w:val="0"/>
              </w:rPr>
              <w:t xml:space="preserve">Year 3</w:t>
            </w:r>
          </w:p>
        </w:tc>
        <w:tc>
          <w:tcPr>
            <w:shd w:fill="ccccff" w:val="clear"/>
          </w:tcPr>
          <w:p w:rsidR="00000000" w:rsidDel="00000000" w:rsidP="00000000" w:rsidRDefault="00000000" w:rsidRPr="00000000" w14:paraId="000000C0">
            <w:pPr>
              <w:jc w:val="center"/>
              <w:rPr>
                <w:sz w:val="32"/>
                <w:szCs w:val="32"/>
              </w:rPr>
            </w:pPr>
            <w:r w:rsidDel="00000000" w:rsidR="00000000" w:rsidRPr="00000000">
              <w:rPr>
                <w:sz w:val="32"/>
                <w:szCs w:val="32"/>
                <w:rtl w:val="0"/>
              </w:rPr>
              <w:t xml:space="preserve">Year 4</w:t>
            </w:r>
          </w:p>
        </w:tc>
        <w:tc>
          <w:tcPr>
            <w:shd w:fill="ccccff" w:val="clear"/>
          </w:tcPr>
          <w:p w:rsidR="00000000" w:rsidDel="00000000" w:rsidP="00000000" w:rsidRDefault="00000000" w:rsidRPr="00000000" w14:paraId="000000C1">
            <w:pPr>
              <w:jc w:val="center"/>
              <w:rPr>
                <w:sz w:val="32"/>
                <w:szCs w:val="32"/>
              </w:rPr>
            </w:pPr>
            <w:r w:rsidDel="00000000" w:rsidR="00000000" w:rsidRPr="00000000">
              <w:rPr>
                <w:sz w:val="32"/>
                <w:szCs w:val="32"/>
                <w:rtl w:val="0"/>
              </w:rPr>
              <w:t xml:space="preserve">Year 5</w:t>
            </w:r>
          </w:p>
        </w:tc>
        <w:tc>
          <w:tcPr>
            <w:shd w:fill="ccccff" w:val="clear"/>
          </w:tcPr>
          <w:p w:rsidR="00000000" w:rsidDel="00000000" w:rsidP="00000000" w:rsidRDefault="00000000" w:rsidRPr="00000000" w14:paraId="000000C2">
            <w:pPr>
              <w:jc w:val="center"/>
              <w:rPr>
                <w:sz w:val="32"/>
                <w:szCs w:val="32"/>
              </w:rPr>
            </w:pPr>
            <w:r w:rsidDel="00000000" w:rsidR="00000000" w:rsidRPr="00000000">
              <w:rPr>
                <w:sz w:val="32"/>
                <w:szCs w:val="32"/>
                <w:rtl w:val="0"/>
              </w:rPr>
              <w:t xml:space="preserve">Year 6</w:t>
            </w:r>
          </w:p>
        </w:tc>
      </w:tr>
      <w:tr>
        <w:trPr>
          <w:cantSplit w:val="0"/>
          <w:trHeight w:val="216" w:hRule="atLeast"/>
          <w:tblHeader w:val="0"/>
        </w:trPr>
        <w:tc>
          <w:tcPr/>
          <w:p w:rsidR="00000000" w:rsidDel="00000000" w:rsidP="00000000" w:rsidRDefault="00000000" w:rsidRPr="00000000" w14:paraId="000000C3">
            <w:pPr>
              <w:ind w:left="113" w:right="113" w:firstLine="0"/>
              <w:jc w:val="center"/>
              <w:rPr/>
            </w:pPr>
            <w:r w:rsidDel="00000000" w:rsidR="00000000" w:rsidRPr="00000000">
              <w:rPr>
                <w:highlight w:val="yellow"/>
                <w:rtl w:val="0"/>
              </w:rPr>
              <w:t xml:space="preserve">1. Continuity, Change and Diversity</w:t>
            </w: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t xml:space="preserve">-Look at religious buildings, festivals and celebrations, rituals, books, acts of worship and symbols. </w:t>
            </w:r>
          </w:p>
          <w:p w:rsidR="00000000" w:rsidDel="00000000" w:rsidP="00000000" w:rsidRDefault="00000000" w:rsidRPr="00000000" w14:paraId="000000C5">
            <w:pPr>
              <w:rPr/>
            </w:pPr>
            <w:r w:rsidDel="00000000" w:rsidR="00000000" w:rsidRPr="00000000">
              <w:rPr>
                <w:rtl w:val="0"/>
              </w:rPr>
              <w:t xml:space="preserve">-Recognise that these are usually different for each religion and non-religious worldview. </w:t>
            </w:r>
          </w:p>
          <w:p w:rsidR="00000000" w:rsidDel="00000000" w:rsidP="00000000" w:rsidRDefault="00000000" w:rsidRPr="00000000" w14:paraId="000000C6">
            <w:pPr>
              <w:rPr/>
            </w:pPr>
            <w:r w:rsidDel="00000000" w:rsidR="00000000" w:rsidRPr="00000000">
              <w:rPr>
                <w:rtl w:val="0"/>
              </w:rPr>
              <w:t xml:space="preserve">Understand that within the same religion or non-religious worldview people may believe different things and practice in different ways.</w:t>
            </w:r>
          </w:p>
          <w:p w:rsidR="00000000" w:rsidDel="00000000" w:rsidP="00000000" w:rsidRDefault="00000000" w:rsidRPr="00000000" w14:paraId="000000C7">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t xml:space="preserve">- Look at some common features, such as beliefs, values, places of worship, festivals, pilgrimages, rituals, texts and symbols. </w:t>
            </w:r>
          </w:p>
          <w:p w:rsidR="00000000" w:rsidDel="00000000" w:rsidP="00000000" w:rsidRDefault="00000000" w:rsidRPr="00000000" w14:paraId="000000C9">
            <w:pPr>
              <w:rPr/>
            </w:pPr>
            <w:r w:rsidDel="00000000" w:rsidR="00000000" w:rsidRPr="00000000">
              <w:rPr>
                <w:rtl w:val="0"/>
              </w:rPr>
              <w:t xml:space="preserve">- Understand that all the elements of each religion or non-religious worldview are closely connected and can only properly be understood in relation to each other.</w:t>
            </w:r>
          </w:p>
        </w:tc>
        <w:tc>
          <w:tcPr/>
          <w:p w:rsidR="00000000" w:rsidDel="00000000" w:rsidP="00000000" w:rsidRDefault="00000000" w:rsidRPr="00000000" w14:paraId="000000CA">
            <w:pPr>
              <w:rPr/>
            </w:pPr>
            <w:r w:rsidDel="00000000" w:rsidR="00000000" w:rsidRPr="00000000">
              <w:rPr>
                <w:rtl w:val="0"/>
              </w:rPr>
              <w:t xml:space="preserve">- Look at religious buildings, festivals and celebrations, rituals, books, acts of worship and symbols. </w:t>
            </w:r>
          </w:p>
          <w:p w:rsidR="00000000" w:rsidDel="00000000" w:rsidP="00000000" w:rsidRDefault="00000000" w:rsidRPr="00000000" w14:paraId="000000C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rtl w:val="0"/>
              </w:rPr>
              <w:t xml:space="preserve">- Look at religious buildings, festivals and celebrations, rituals, books, acts of worship and symbols.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16" w:hRule="atLeast"/>
          <w:tblHeader w:val="0"/>
        </w:trPr>
        <w:tc>
          <w:tcPr/>
          <w:p w:rsidR="00000000" w:rsidDel="00000000" w:rsidP="00000000" w:rsidRDefault="00000000" w:rsidRPr="00000000" w14:paraId="000000CE">
            <w:pPr>
              <w:ind w:left="113" w:right="113" w:firstLine="0"/>
              <w:jc w:val="center"/>
              <w:rPr/>
            </w:pPr>
            <w:r w:rsidDel="00000000" w:rsidR="00000000" w:rsidRPr="00000000">
              <w:rPr>
                <w:highlight w:val="cyan"/>
                <w:rtl w:val="0"/>
              </w:rPr>
              <w:t xml:space="preserve">2. Words and Beyond</w:t>
            </w:r>
            <w:r w:rsidDel="00000000" w:rsidR="00000000" w:rsidRPr="00000000">
              <w:rPr>
                <w:rtl w:val="0"/>
              </w:rPr>
            </w:r>
          </w:p>
        </w:tc>
        <w:tc>
          <w:tcPr/>
          <w:p w:rsidR="00000000" w:rsidDel="00000000" w:rsidP="00000000" w:rsidRDefault="00000000" w:rsidRPr="00000000" w14:paraId="000000CF">
            <w:pPr>
              <w:rPr/>
            </w:pPr>
            <w:r w:rsidDel="00000000" w:rsidR="00000000" w:rsidRPr="00000000">
              <w:rPr>
                <w:rtl w:val="0"/>
              </w:rPr>
              <w:t xml:space="preserve">- Explore the different ways to express their feelings and beliefs such as imagery, for example symbol, metaphor, simile, analogy and allusion, to interpret their religious or spiritual experiences and beliefs.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rtl w:val="0"/>
              </w:rPr>
              <w:t xml:space="preserve">- Explore the different ways to express their feelings and beliefs such as imagery, for example symbol, metaphor, simile, analogy and allusion, to interpret their religious or spiritual experiences and beliefs.</w:t>
            </w:r>
          </w:p>
          <w:p w:rsidR="00000000" w:rsidDel="00000000" w:rsidP="00000000" w:rsidRDefault="00000000" w:rsidRPr="00000000" w14:paraId="000000D5">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t xml:space="preserve">- Explore the different ways people express their feelings, such as imagery, for example symbol, metaphor, simile, analogy and allusion, to interpret their religious or spiritual experiences and beliefs. </w:t>
            </w:r>
          </w:p>
          <w:p w:rsidR="00000000" w:rsidDel="00000000" w:rsidP="00000000" w:rsidRDefault="00000000" w:rsidRPr="00000000" w14:paraId="000000D7">
            <w:pPr>
              <w:rPr/>
            </w:pPr>
            <w:r w:rsidDel="00000000" w:rsidR="00000000" w:rsidRPr="00000000">
              <w:rPr>
                <w:rtl w:val="0"/>
              </w:rPr>
              <w:t xml:space="preserve">- Understand how people also express and communicate beliefs and experiences without words: through art, artefacts, symbols and icons; through dance, drama and symbolic gestures; and through music and ritual. </w:t>
            </w:r>
          </w:p>
          <w:p w:rsidR="00000000" w:rsidDel="00000000" w:rsidP="00000000" w:rsidRDefault="00000000" w:rsidRPr="00000000" w14:paraId="000000D8">
            <w:pPr>
              <w:rPr>
                <w:rFonts w:ascii="Arial" w:cs="Arial" w:eastAsia="Arial" w:hAnsi="Arial"/>
                <w:b w:val="1"/>
              </w:rPr>
            </w:pPr>
            <w:r w:rsidDel="00000000" w:rsidR="00000000" w:rsidRPr="00000000">
              <w:rPr>
                <w:rtl w:val="0"/>
              </w:rPr>
              <w:t xml:space="preserve">- Understand there are different views as to which forms of non- verbal communication are appropriate to use, particularly in a religious context.</w:t>
            </w: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the different forms of expression and they not only provide a means of expressing complex ideas, they are also vehicles for learning, wisdom and inspiration and important evidence for those who want to understand the beliefs, ideas and values of others.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the meanings of all forms of expression.</w:t>
            </w:r>
          </w:p>
        </w:tc>
      </w:tr>
      <w:tr>
        <w:trPr>
          <w:cantSplit w:val="0"/>
          <w:trHeight w:val="216" w:hRule="atLeast"/>
          <w:tblHeader w:val="0"/>
        </w:trPr>
        <w:tc>
          <w:tcPr/>
          <w:p w:rsidR="00000000" w:rsidDel="00000000" w:rsidP="00000000" w:rsidRDefault="00000000" w:rsidRPr="00000000" w14:paraId="000000DB">
            <w:pPr>
              <w:ind w:left="113" w:right="113" w:firstLine="0"/>
              <w:jc w:val="center"/>
              <w:rPr/>
            </w:pPr>
            <w:r w:rsidDel="00000000" w:rsidR="00000000" w:rsidRPr="00000000">
              <w:rPr>
                <w:highlight w:val="magenta"/>
                <w:rtl w:val="0"/>
              </w:rPr>
              <w:t xml:space="preserve">3. A Good Life</w:t>
            </w:r>
            <w:r w:rsidDel="00000000" w:rsidR="00000000" w:rsidRPr="00000000">
              <w:rPr>
                <w:rtl w:val="0"/>
              </w:rPr>
            </w:r>
          </w:p>
        </w:tc>
        <w:tc>
          <w:tcPr/>
          <w:p w:rsidR="00000000" w:rsidDel="00000000" w:rsidP="00000000" w:rsidRDefault="00000000" w:rsidRPr="00000000" w14:paraId="000000DC">
            <w:pPr>
              <w:rPr>
                <w:rFonts w:ascii="Arial" w:cs="Arial" w:eastAsia="Arial" w:hAnsi="Arial"/>
                <w:b w:val="1"/>
              </w:rPr>
            </w:pPr>
            <w:r w:rsidDel="00000000" w:rsidR="00000000" w:rsidRPr="00000000">
              <w:rPr>
                <w:rtl w:val="0"/>
              </w:rPr>
              <w:t xml:space="preserve">- Discuss how religions and non-religious worldviews provide guidance for their followers on how to live a good life.</w:t>
            </w: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t xml:space="preserve">- Discuss how religions and non-religious worldviews provide guidance for their followers on how to live a good life.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rFonts w:ascii="Arial" w:cs="Arial" w:eastAsia="Arial" w:hAnsi="Arial"/>
                <w:b w:val="1"/>
              </w:rPr>
            </w:pPr>
            <w:r w:rsidDel="00000000" w:rsidR="00000000" w:rsidRPr="00000000">
              <w:rPr>
                <w:rtl w:val="0"/>
              </w:rPr>
              <w:t xml:space="preserve">- Introduce moral teachings in the form of songs and poems, codes of conduct and rules, proverbs and wisdom sayings and stories, including stories about people, past and present.</w:t>
            </w:r>
            <w:r w:rsidDel="00000000" w:rsidR="00000000" w:rsidRPr="00000000">
              <w:rPr>
                <w:rtl w:val="0"/>
              </w:rPr>
            </w:r>
          </w:p>
        </w:tc>
        <w:tc>
          <w:tcPr/>
          <w:p w:rsidR="00000000" w:rsidDel="00000000" w:rsidP="00000000" w:rsidRDefault="00000000" w:rsidRPr="00000000" w14:paraId="000000E0">
            <w:pPr>
              <w:rPr/>
            </w:pPr>
            <w:r w:rsidDel="00000000" w:rsidR="00000000" w:rsidRPr="00000000">
              <w:rPr>
                <w:rtl w:val="0"/>
              </w:rPr>
              <w:t xml:space="preserve">- Discuss how religions and non-religious worldviews provide guidance for their followers on how to live a good life.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 Understand moral teachings come in many forms including songs and poems, codes of conduct and rules, proverbs and wisdom sayings and stories, including stories about people from the distant past or from recent times who set a moral example to their followers. </w:t>
            </w:r>
          </w:p>
          <w:p w:rsidR="00000000" w:rsidDel="00000000" w:rsidP="00000000" w:rsidRDefault="00000000" w:rsidRPr="00000000" w14:paraId="000000E3">
            <w:pPr>
              <w:rPr/>
            </w:pPr>
            <w:r w:rsidDel="00000000" w:rsidR="00000000" w:rsidRPr="00000000">
              <w:rPr>
                <w:rtl w:val="0"/>
              </w:rPr>
              <w:t xml:space="preserve">- Understand that it is particular actions/ behaviours, which inspire others. </w:t>
            </w:r>
          </w:p>
          <w:p w:rsidR="00000000" w:rsidDel="00000000" w:rsidP="00000000" w:rsidRDefault="00000000" w:rsidRPr="00000000" w14:paraId="000000E4">
            <w:pPr>
              <w:rPr/>
            </w:pPr>
            <w:r w:rsidDel="00000000" w:rsidR="00000000" w:rsidRPr="00000000">
              <w:rPr>
                <w:rtl w:val="0"/>
              </w:rPr>
              <w:t xml:space="preserve">- Understand religious and non-religious worldviews of codes of behaviour or sets of rules, which tell people what actions, are right and wrong and what their duties are.</w:t>
            </w:r>
          </w:p>
          <w:p w:rsidR="00000000" w:rsidDel="00000000" w:rsidP="00000000" w:rsidRDefault="00000000" w:rsidRPr="00000000" w14:paraId="000000E5">
            <w:pPr>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that there are different ideas about why people should aim to live a good life.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that some people believe it is the will of God, some that it is for the good of everyone, or for the good of the whole world.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Learn about what is right and wrong, good and bad, across religious and non-religious groups.</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E9">
            <w:pPr>
              <w:ind w:left="113" w:right="113" w:firstLine="0"/>
              <w:jc w:val="center"/>
              <w:rPr/>
            </w:pPr>
            <w:r w:rsidDel="00000000" w:rsidR="00000000" w:rsidRPr="00000000">
              <w:rPr>
                <w:highlight w:val="green"/>
                <w:rtl w:val="0"/>
              </w:rPr>
              <w:t xml:space="preserve">4. Making Sense of Life’s Experiences</w:t>
            </w:r>
            <w:r w:rsidDel="00000000" w:rsidR="00000000" w:rsidRPr="00000000">
              <w:rPr>
                <w:rtl w:val="0"/>
              </w:rPr>
            </w:r>
          </w:p>
          <w:p w:rsidR="00000000" w:rsidDel="00000000" w:rsidP="00000000" w:rsidRDefault="00000000" w:rsidRPr="00000000" w14:paraId="000000EA">
            <w:pPr>
              <w:ind w:left="113" w:right="113" w:firstLine="0"/>
              <w:jc w:val="center"/>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t xml:space="preserve">- Discuss amazing, puzzling or mysterious experiences with the wonders of nature, other people, the arts, or with a power above or beyond the material world.</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 Ask big questions about life. </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t xml:space="preserve">- Discuss amazing, puzzling or mysterious experiences with the wonders of nature, other people, the arts, or with a power above or beyond the material world.</w:t>
            </w:r>
          </w:p>
          <w:p w:rsidR="00000000" w:rsidDel="00000000" w:rsidP="00000000" w:rsidRDefault="00000000" w:rsidRPr="00000000" w14:paraId="000000F1">
            <w:pPr>
              <w:rPr/>
            </w:pPr>
            <w:r w:rsidDel="00000000" w:rsidR="00000000" w:rsidRPr="00000000">
              <w:rPr>
                <w:rtl w:val="0"/>
              </w:rPr>
              <w:t xml:space="preserve">- Discuss how encounters can have positive effect on our lives.</w:t>
            </w:r>
          </w:p>
          <w:p w:rsidR="00000000" w:rsidDel="00000000" w:rsidP="00000000" w:rsidRDefault="00000000" w:rsidRPr="00000000" w14:paraId="000000F2">
            <w:pPr>
              <w:rPr/>
            </w:pPr>
            <w:r w:rsidDel="00000000" w:rsidR="00000000" w:rsidRPr="00000000">
              <w:rPr>
                <w:rtl w:val="0"/>
              </w:rPr>
              <w:t xml:space="preserve">- Ask big questions about life. </w:t>
            </w:r>
          </w:p>
          <w:p w:rsidR="00000000" w:rsidDel="00000000" w:rsidP="00000000" w:rsidRDefault="00000000" w:rsidRPr="00000000" w14:paraId="000000F3">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t xml:space="preserve">- Discuss amazing, puzzling or mysterious experiences with the wonders of nature, other people, the arts, or with a power above or beyond the material world.</w:t>
            </w:r>
          </w:p>
          <w:p w:rsidR="00000000" w:rsidDel="00000000" w:rsidP="00000000" w:rsidRDefault="00000000" w:rsidRPr="00000000" w14:paraId="000000F5">
            <w:pPr>
              <w:rPr/>
            </w:pPr>
            <w:r w:rsidDel="00000000" w:rsidR="00000000" w:rsidRPr="00000000">
              <w:rPr>
                <w:rtl w:val="0"/>
              </w:rPr>
              <w:t xml:space="preserve">- Discuss how encounters can have positive effect on our lives and give a sense of destiny.</w:t>
            </w:r>
          </w:p>
          <w:p w:rsidR="00000000" w:rsidDel="00000000" w:rsidP="00000000" w:rsidRDefault="00000000" w:rsidRPr="00000000" w14:paraId="000000F6">
            <w:pPr>
              <w:rPr/>
            </w:pPr>
            <w:r w:rsidDel="00000000" w:rsidR="00000000" w:rsidRPr="00000000">
              <w:rPr>
                <w:rtl w:val="0"/>
              </w:rPr>
              <w:t xml:space="preserve">- Some people account for these experiences by saying that humans have an inner consciousness or spiritual nature. </w:t>
            </w:r>
          </w:p>
          <w:p w:rsidR="00000000" w:rsidDel="00000000" w:rsidP="00000000" w:rsidRDefault="00000000" w:rsidRPr="00000000" w14:paraId="000000F7">
            <w:pPr>
              <w:rPr>
                <w:rFonts w:ascii="Arial" w:cs="Arial" w:eastAsia="Arial" w:hAnsi="Arial"/>
                <w:b w:val="1"/>
              </w:rPr>
            </w:pPr>
            <w:r w:rsidDel="00000000" w:rsidR="00000000" w:rsidRPr="00000000">
              <w:rPr>
                <w:rtl w:val="0"/>
              </w:rPr>
              <w:t xml:space="preserve">- Understand that certain individuals throughout history have had extraordinary insights into the meaning of human life and have passed those insights on to others. </w:t>
            </w: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that many people find that religious rituals and other practices provide opportunities for them to make connections with God or gods and each other, or with what is most important to them. When practised in community with others, these experiences may give them a deep sense of identity and belonging.</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F9">
            <w:pPr>
              <w:ind w:left="113" w:right="113" w:firstLine="0"/>
              <w:jc w:val="center"/>
              <w:rPr/>
            </w:pPr>
            <w:r w:rsidDel="00000000" w:rsidR="00000000" w:rsidRPr="00000000">
              <w:rPr>
                <w:highlight w:val="lightGray"/>
                <w:rtl w:val="0"/>
              </w:rPr>
              <w:t xml:space="preserve">5. Influence, Community, Culture and Power</w:t>
            </w: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t xml:space="preserve">- Learn about communities around the world and how they are influenced, at several levels, by their traditional religions and non-religious worldviews.</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rFonts w:ascii="Arial" w:cs="Arial" w:eastAsia="Arial" w:hAnsi="Arial"/>
                <w:b w:val="1"/>
              </w:rPr>
            </w:pPr>
            <w:r w:rsidDel="00000000" w:rsidR="00000000" w:rsidRPr="00000000">
              <w:rPr>
                <w:rtl w:val="0"/>
              </w:rPr>
            </w:r>
          </w:p>
          <w:p w:rsidR="00000000" w:rsidDel="00000000" w:rsidP="00000000" w:rsidRDefault="00000000" w:rsidRPr="00000000" w14:paraId="000000FD">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FE">
            <w:pPr>
              <w:rPr/>
            </w:pPr>
            <w:r w:rsidDel="00000000" w:rsidR="00000000" w:rsidRPr="00000000">
              <w:rPr>
                <w:rtl w:val="0"/>
              </w:rPr>
              <w:t xml:space="preserve">- Learn about communities around the world and how they are influenced, at several levels, by their traditional religions and non-religious worldviews.</w:t>
            </w:r>
          </w:p>
          <w:p w:rsidR="00000000" w:rsidDel="00000000" w:rsidP="00000000" w:rsidRDefault="00000000" w:rsidRPr="00000000" w14:paraId="000000FF">
            <w:pP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t xml:space="preserve">Understand that families who no longer practise a religion may continue to celebrate religious festivals, follow traditional religious rituals at key points in life and uphold traditional values.</w:t>
            </w: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t xml:space="preserve">- Learn about communities around the world are influenced at several levels by their traditional religions and non-religious worldviews. </w:t>
            </w:r>
          </w:p>
          <w:p w:rsidR="00000000" w:rsidDel="00000000" w:rsidP="00000000" w:rsidRDefault="00000000" w:rsidRPr="00000000" w14:paraId="00000101">
            <w:pPr>
              <w:rPr/>
            </w:pPr>
            <w:r w:rsidDel="00000000" w:rsidR="00000000" w:rsidRPr="00000000">
              <w:rPr>
                <w:rtl w:val="0"/>
              </w:rPr>
              <w:t xml:space="preserve">- Understand that families who no longer practise a religion may continue to celebrate religious festivals, follow traditional religious rituals at key points in life and uphold traditional values. </w:t>
            </w:r>
          </w:p>
          <w:p w:rsidR="00000000" w:rsidDel="00000000" w:rsidP="00000000" w:rsidRDefault="00000000" w:rsidRPr="00000000" w14:paraId="00000102">
            <w:pPr>
              <w:rPr>
                <w:rFonts w:ascii="Arial" w:cs="Arial" w:eastAsia="Arial" w:hAnsi="Arial"/>
                <w:b w:val="1"/>
              </w:rPr>
            </w:pPr>
            <w:r w:rsidDel="00000000" w:rsidR="00000000" w:rsidRPr="00000000">
              <w:rPr>
                <w:rtl w:val="0"/>
              </w:rPr>
              <w:t xml:space="preserve">- Learn that organisations and individuals maybe inspired by religions and beliefs to make a positive difference in their communities, while others sometimes use their religion or worldview to justify actions that do harm. </w:t>
            </w: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Learn that in some communities, one religion or worldview is influential; other communities are influenced by many different religions and worldviews living alongside each other. In some communities, religions and nonreligious worldviews have little influence apart from among their followers.</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104">
            <w:pPr>
              <w:ind w:left="113" w:right="113" w:firstLine="0"/>
              <w:jc w:val="center"/>
              <w:rPr/>
            </w:pPr>
            <w:r w:rsidDel="00000000" w:rsidR="00000000" w:rsidRPr="00000000">
              <w:rPr>
                <w:highlight w:val="blue"/>
                <w:rtl w:val="0"/>
              </w:rPr>
              <w:t xml:space="preserve">6. The Big Picture</w:t>
            </w:r>
            <w:r w:rsidDel="00000000" w:rsidR="00000000" w:rsidRPr="00000000">
              <w:rPr>
                <w:rtl w:val="0"/>
              </w:rPr>
            </w:r>
          </w:p>
        </w:tc>
        <w:tc>
          <w:tcPr/>
          <w:p w:rsidR="00000000" w:rsidDel="00000000" w:rsidP="00000000" w:rsidRDefault="00000000" w:rsidRPr="00000000" w14:paraId="00000105">
            <w:pPr>
              <w:rPr>
                <w:rFonts w:ascii="Arial" w:cs="Arial" w:eastAsia="Arial" w:hAnsi="Arial"/>
                <w:b w:val="1"/>
              </w:rPr>
            </w:pPr>
            <w:r w:rsidDel="00000000" w:rsidR="00000000" w:rsidRPr="00000000">
              <w:rPr>
                <w:rtl w:val="0"/>
              </w:rPr>
              <w:t xml:space="preserve">- Understand that religions and non-religious worldviews communicate important teachings and often form part of longer narratives.</w:t>
            </w: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t xml:space="preserve">- Understand that religions and non-religious worldviews communicate important teachings and often form part of longer narratives.</w:t>
            </w:r>
          </w:p>
          <w:p w:rsidR="00000000" w:rsidDel="00000000" w:rsidP="00000000" w:rsidRDefault="00000000" w:rsidRPr="00000000" w14:paraId="00000107">
            <w:pPr>
              <w:rPr/>
            </w:pPr>
            <w:r w:rsidDel="00000000" w:rsidR="00000000" w:rsidRPr="00000000">
              <w:rPr>
                <w:rtl w:val="0"/>
              </w:rPr>
              <w:t xml:space="preserve">- To explain how and why God created the universe and everything in it. </w:t>
            </w:r>
          </w:p>
          <w:p w:rsidR="00000000" w:rsidDel="00000000" w:rsidP="00000000" w:rsidRDefault="00000000" w:rsidRPr="00000000" w14:paraId="00000108">
            <w:pPr>
              <w:rPr>
                <w:rFonts w:ascii="Arial" w:cs="Arial" w:eastAsia="Arial" w:hAnsi="Arial"/>
                <w:b w:val="1"/>
              </w:rPr>
            </w:pPr>
            <w:r w:rsidDel="00000000" w:rsidR="00000000" w:rsidRPr="00000000">
              <w:rPr>
                <w:rtl w:val="0"/>
              </w:rPr>
              <w:t xml:space="preserve">- To understand the nature of the world itself rather than how it came to be.</w:t>
            </w: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t xml:space="preserve">- Understand that stories from religions and non-religious worldviews communicate important teachings and often form part of longer narratives. </w:t>
            </w:r>
          </w:p>
          <w:p w:rsidR="00000000" w:rsidDel="00000000" w:rsidP="00000000" w:rsidRDefault="00000000" w:rsidRPr="00000000" w14:paraId="0000010A">
            <w:pPr>
              <w:rPr/>
            </w:pPr>
            <w:r w:rsidDel="00000000" w:rsidR="00000000" w:rsidRPr="00000000">
              <w:rPr>
                <w:rtl w:val="0"/>
              </w:rPr>
              <w:t xml:space="preserve">- To explain how and why God created the universe and everything in it. </w:t>
            </w:r>
          </w:p>
          <w:p w:rsidR="00000000" w:rsidDel="00000000" w:rsidP="00000000" w:rsidRDefault="00000000" w:rsidRPr="00000000" w14:paraId="0000010B">
            <w:pPr>
              <w:rPr/>
            </w:pPr>
            <w:r w:rsidDel="00000000" w:rsidR="00000000" w:rsidRPr="00000000">
              <w:rPr>
                <w:rtl w:val="0"/>
              </w:rPr>
              <w:t xml:space="preserve">- To understand the nature of the world itself rather than how it came to be. </w:t>
            </w:r>
          </w:p>
          <w:p w:rsidR="00000000" w:rsidDel="00000000" w:rsidP="00000000" w:rsidRDefault="00000000" w:rsidRPr="00000000" w14:paraId="0000010C">
            <w:pPr>
              <w:rPr/>
            </w:pPr>
            <w:r w:rsidDel="00000000" w:rsidR="00000000" w:rsidRPr="00000000">
              <w:rPr>
                <w:rtl w:val="0"/>
              </w:rPr>
              <w:t xml:space="preserve">- To understand where human beings fit into the grand order of things and the mysteries of life such as whether or not there is life after death and how people might find meaning and purpose in their own lives. </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that religious texts are divinely inspired and therefore sacred or holy.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that non-religious narratives today usually draw upon scientific theories of how the universe began, and predictions about how it will end.</w:t>
            </w:r>
            <w:r w:rsidDel="00000000" w:rsidR="00000000" w:rsidRPr="00000000">
              <w:rPr>
                <w:rtl w:val="0"/>
              </w:rPr>
            </w:r>
          </w:p>
        </w:tc>
      </w:tr>
    </w:tbl>
    <w:p w:rsidR="00000000" w:rsidDel="00000000" w:rsidP="00000000" w:rsidRDefault="00000000" w:rsidRPr="00000000" w14:paraId="0000010F">
      <w:pP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110">
      <w:pP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111">
      <w:pPr>
        <w:rPr>
          <w:color w:val="cc99ff"/>
          <w:sz w:val="28"/>
          <w:szCs w:val="28"/>
        </w:rPr>
      </w:pPr>
      <w:r w:rsidDel="00000000" w:rsidR="00000000" w:rsidRPr="00000000">
        <w:rPr>
          <w:rtl w:val="0"/>
        </w:rPr>
      </w:r>
    </w:p>
    <w:p w:rsidR="00000000" w:rsidDel="00000000" w:rsidP="00000000" w:rsidRDefault="00000000" w:rsidRPr="00000000" w14:paraId="00000112">
      <w:pPr>
        <w:rPr>
          <w:color w:val="cc99ff"/>
          <w:sz w:val="28"/>
          <w:szCs w:val="28"/>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embedRegular w:fontKey="{00000000-0000-0000-0000-000000000000}" r:id="rId1" w:subsetted="0"/>
    <w:embedBold w:fontKey="{00000000-0000-0000-0000-000000000000}" r:id="rId2" w:subsetted="0"/>
  </w:font>
  <w:font w:name="Dancing Scrip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Dancing Script" w:cs="Dancing Script" w:eastAsia="Dancing Script" w:hAnsi="Dancing Script"/>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after="720" w:line="240" w:lineRule="auto"/>
      <w:ind w:left="567" w:hanging="567"/>
    </w:pPr>
    <w:rPr>
      <w:rFonts w:ascii="Arial" w:cs="Arial" w:eastAsia="Arial" w:hAnsi="Arial"/>
      <w:b w:val="1"/>
      <w:color w:val="104f75"/>
      <w:sz w:val="56"/>
      <w:szCs w:val="56"/>
    </w:rPr>
  </w:style>
  <w:style w:type="paragraph" w:styleId="Heading2">
    <w:name w:val="heading 2"/>
    <w:basedOn w:val="Normal"/>
    <w:next w:val="Normal"/>
    <w:pPr>
      <w:keepNext w:val="1"/>
      <w:spacing w:after="120" w:before="240" w:line="240" w:lineRule="auto"/>
    </w:pPr>
    <w:rPr>
      <w:rFonts w:ascii="Arial" w:cs="Arial" w:eastAsia="Arial" w:hAnsi="Arial"/>
      <w:b w:val="1"/>
      <w:color w:val="104f75"/>
      <w:sz w:val="32"/>
      <w:szCs w:val="32"/>
    </w:rPr>
  </w:style>
  <w:style w:type="paragraph" w:styleId="Heading3">
    <w:name w:val="heading 3"/>
    <w:basedOn w:val="Normal"/>
    <w:next w:val="Normal"/>
    <w:pPr>
      <w:keepNext w:val="1"/>
      <w:spacing w:after="120" w:before="240" w:line="288" w:lineRule="auto"/>
    </w:pPr>
    <w:rPr>
      <w:rFonts w:ascii="Arial" w:cs="Arial" w:eastAsia="Arial" w:hAnsi="Arial"/>
      <w:b w:val="1"/>
      <w:color w:val="104f75"/>
      <w:sz w:val="28"/>
      <w:szCs w:val="28"/>
    </w:rPr>
  </w:style>
  <w:style w:type="paragraph" w:styleId="Heading4">
    <w:name w:val="heading 4"/>
    <w:basedOn w:val="Normal"/>
    <w:next w:val="Normal"/>
    <w:pPr>
      <w:keepNext w:val="1"/>
      <w:spacing w:after="60" w:before="240" w:line="288" w:lineRule="auto"/>
    </w:pPr>
    <w:rPr>
      <w:rFonts w:ascii="Arial" w:cs="Arial" w:eastAsia="Arial" w:hAnsi="Arial"/>
      <w:b w:val="1"/>
      <w:color w:val="104f75"/>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qFormat w:val="1"/>
    <w:rsid w:val="00902534"/>
    <w:pPr>
      <w:pageBreakBefore w:val="1"/>
      <w:numPr>
        <w:numId w:val="1"/>
      </w:numPr>
      <w:spacing w:after="720" w:line="240" w:lineRule="auto"/>
      <w:outlineLvl w:val="0"/>
    </w:pPr>
    <w:rPr>
      <w:rFonts w:ascii="Arial" w:cs="Times New Roman" w:eastAsia="Times New Roman" w:hAnsi="Arial"/>
      <w:b w:val="1"/>
      <w:color w:val="104f75"/>
      <w:sz w:val="56"/>
      <w:szCs w:val="24"/>
      <w:lang w:eastAsia="en-GB"/>
    </w:rPr>
  </w:style>
  <w:style w:type="paragraph" w:styleId="Heading2">
    <w:name w:val="heading 2"/>
    <w:basedOn w:val="Normal"/>
    <w:next w:val="Normal"/>
    <w:link w:val="Heading2Char"/>
    <w:qFormat w:val="1"/>
    <w:rsid w:val="00902534"/>
    <w:pPr>
      <w:keepNext w:val="1"/>
      <w:spacing w:after="120" w:before="240" w:line="240" w:lineRule="auto"/>
      <w:outlineLvl w:val="1"/>
    </w:pPr>
    <w:rPr>
      <w:rFonts w:ascii="Arial" w:cs="Times New Roman" w:eastAsia="Times New Roman" w:hAnsi="Arial"/>
      <w:b w:val="1"/>
      <w:color w:val="104f75"/>
      <w:sz w:val="32"/>
      <w:szCs w:val="32"/>
    </w:rPr>
  </w:style>
  <w:style w:type="paragraph" w:styleId="Heading3">
    <w:name w:val="heading 3"/>
    <w:basedOn w:val="Normal"/>
    <w:next w:val="Normal"/>
    <w:link w:val="Heading3Char"/>
    <w:qFormat w:val="1"/>
    <w:rsid w:val="00902534"/>
    <w:pPr>
      <w:keepNext w:val="1"/>
      <w:spacing w:after="120" w:before="240" w:line="288" w:lineRule="auto"/>
      <w:outlineLvl w:val="2"/>
    </w:pPr>
    <w:rPr>
      <w:rFonts w:ascii="Arial" w:cs="Times New Roman" w:eastAsia="Times New Roman" w:hAnsi="Arial"/>
      <w:b w:val="1"/>
      <w:bCs w:val="1"/>
      <w:color w:val="104f75"/>
      <w:sz w:val="28"/>
      <w:szCs w:val="28"/>
    </w:rPr>
  </w:style>
  <w:style w:type="paragraph" w:styleId="Heading4">
    <w:name w:val="heading 4"/>
    <w:basedOn w:val="Normal"/>
    <w:next w:val="Normal"/>
    <w:link w:val="Heading4Char"/>
    <w:qFormat w:val="1"/>
    <w:rsid w:val="00902534"/>
    <w:pPr>
      <w:keepNext w:val="1"/>
      <w:spacing w:after="60" w:before="240" w:line="288" w:lineRule="auto"/>
      <w:outlineLvl w:val="3"/>
    </w:pPr>
    <w:rPr>
      <w:rFonts w:ascii="Arial" w:cs="Times New Roman" w:eastAsia="Times New Roman" w:hAnsi="Arial"/>
      <w:b w:val="1"/>
      <w:bCs w:val="1"/>
      <w:color w:val="104f75"/>
      <w:sz w:val="24"/>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E648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902534"/>
    <w:rPr>
      <w:rFonts w:ascii="Arial" w:cs="Times New Roman" w:eastAsia="Times New Roman" w:hAnsi="Arial"/>
      <w:b w:val="1"/>
      <w:color w:val="104f75"/>
      <w:sz w:val="56"/>
      <w:szCs w:val="24"/>
      <w:lang w:eastAsia="en-GB"/>
    </w:rPr>
  </w:style>
  <w:style w:type="character" w:styleId="Heading2Char" w:customStyle="1">
    <w:name w:val="Heading 2 Char"/>
    <w:basedOn w:val="DefaultParagraphFont"/>
    <w:link w:val="Heading2"/>
    <w:rsid w:val="00902534"/>
    <w:rPr>
      <w:rFonts w:ascii="Arial" w:cs="Times New Roman" w:eastAsia="Times New Roman" w:hAnsi="Arial"/>
      <w:b w:val="1"/>
      <w:color w:val="104f75"/>
      <w:sz w:val="32"/>
      <w:szCs w:val="32"/>
    </w:rPr>
  </w:style>
  <w:style w:type="character" w:styleId="Heading3Char" w:customStyle="1">
    <w:name w:val="Heading 3 Char"/>
    <w:basedOn w:val="DefaultParagraphFont"/>
    <w:link w:val="Heading3"/>
    <w:rsid w:val="00902534"/>
    <w:rPr>
      <w:rFonts w:ascii="Arial" w:cs="Times New Roman" w:eastAsia="Times New Roman" w:hAnsi="Arial"/>
      <w:b w:val="1"/>
      <w:bCs w:val="1"/>
      <w:color w:val="104f75"/>
      <w:sz w:val="28"/>
      <w:szCs w:val="28"/>
    </w:rPr>
  </w:style>
  <w:style w:type="character" w:styleId="Heading4Char" w:customStyle="1">
    <w:name w:val="Heading 4 Char"/>
    <w:basedOn w:val="DefaultParagraphFont"/>
    <w:link w:val="Heading4"/>
    <w:rsid w:val="00902534"/>
    <w:rPr>
      <w:rFonts w:ascii="Arial" w:cs="Times New Roman" w:eastAsia="Times New Roman" w:hAnsi="Arial"/>
      <w:b w:val="1"/>
      <w:bCs w:val="1"/>
      <w:color w:val="104f75"/>
      <w:sz w:val="24"/>
      <w:szCs w:val="28"/>
    </w:rPr>
  </w:style>
  <w:style w:type="paragraph" w:styleId="numbered" w:customStyle="1">
    <w:name w:val="numbered"/>
    <w:rsid w:val="00902534"/>
    <w:pPr>
      <w:numPr>
        <w:ilvl w:val="1"/>
        <w:numId w:val="1"/>
      </w:numPr>
      <w:spacing w:after="240" w:line="288" w:lineRule="auto"/>
    </w:pPr>
    <w:rPr>
      <w:rFonts w:ascii="Arial" w:cs="Arial" w:eastAsia="Times New Roman" w:hAnsi="Arial"/>
      <w:sz w:val="24"/>
      <w:szCs w:val="24"/>
    </w:rPr>
  </w:style>
  <w:style w:type="paragraph" w:styleId="bulletundertext" w:customStyle="1">
    <w:name w:val="bullet (under text)"/>
    <w:rsid w:val="00902534"/>
    <w:pPr>
      <w:numPr>
        <w:numId w:val="2"/>
      </w:numPr>
      <w:tabs>
        <w:tab w:val="clear" w:pos="357"/>
      </w:tabs>
      <w:spacing w:after="240" w:line="288" w:lineRule="auto"/>
      <w:ind w:left="720" w:hanging="360"/>
    </w:pPr>
    <w:rPr>
      <w:rFonts w:ascii="Arial" w:cs="Arial" w:eastAsia="Times New Roman" w:hAnsi="Arial"/>
      <w:sz w:val="24"/>
      <w:szCs w:val="24"/>
      <w:lang w:eastAsia="en-GB"/>
    </w:rPr>
  </w:style>
  <w:style w:type="paragraph" w:styleId="ListParagraph">
    <w:name w:val="List Paragraph"/>
    <w:basedOn w:val="Normal"/>
    <w:uiPriority w:val="34"/>
    <w:qFormat w:val="1"/>
    <w:rsid w:val="002E4196"/>
    <w:pPr>
      <w:ind w:left="720"/>
      <w:contextualSpacing w:val="1"/>
    </w:pPr>
  </w:style>
  <w:style w:type="character" w:styleId="CommentReference">
    <w:name w:val="annotation reference"/>
    <w:basedOn w:val="DefaultParagraphFont"/>
    <w:uiPriority w:val="99"/>
    <w:semiHidden w:val="1"/>
    <w:unhideWhenUsed w:val="1"/>
    <w:rsid w:val="002E4196"/>
    <w:rPr>
      <w:sz w:val="16"/>
      <w:szCs w:val="16"/>
    </w:rPr>
  </w:style>
  <w:style w:type="paragraph" w:styleId="CommentText">
    <w:name w:val="annotation text"/>
    <w:basedOn w:val="Normal"/>
    <w:link w:val="CommentTextChar"/>
    <w:uiPriority w:val="99"/>
    <w:semiHidden w:val="1"/>
    <w:unhideWhenUsed w:val="1"/>
    <w:rsid w:val="002E4196"/>
    <w:pPr>
      <w:spacing w:line="240" w:lineRule="auto"/>
    </w:pPr>
    <w:rPr>
      <w:sz w:val="20"/>
      <w:szCs w:val="20"/>
    </w:rPr>
  </w:style>
  <w:style w:type="character" w:styleId="CommentTextChar" w:customStyle="1">
    <w:name w:val="Comment Text Char"/>
    <w:basedOn w:val="DefaultParagraphFont"/>
    <w:link w:val="CommentText"/>
    <w:uiPriority w:val="99"/>
    <w:semiHidden w:val="1"/>
    <w:rsid w:val="002E4196"/>
    <w:rPr>
      <w:sz w:val="20"/>
      <w:szCs w:val="20"/>
    </w:rPr>
  </w:style>
  <w:style w:type="paragraph" w:styleId="BalloonText">
    <w:name w:val="Balloon Text"/>
    <w:basedOn w:val="Normal"/>
    <w:link w:val="BalloonTextChar"/>
    <w:uiPriority w:val="99"/>
    <w:semiHidden w:val="1"/>
    <w:unhideWhenUsed w:val="1"/>
    <w:rsid w:val="002E4196"/>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val="1"/>
    <w:rsid w:val="002E4196"/>
    <w:rPr>
      <w:rFonts w:ascii="Segoe UI" w:hAnsi="Segoe UI"/>
      <w:sz w:val="18"/>
      <w:szCs w:val="18"/>
    </w:rPr>
  </w:style>
  <w:style w:type="table" w:styleId="TableGrid0" w:customStyle="1">
    <w:name w:val="TableGrid"/>
    <w:rsid w:val="008B4B1A"/>
    <w:pPr>
      <w:spacing w:after="0" w:line="240" w:lineRule="auto"/>
    </w:pPr>
    <w:rPr>
      <w:rFonts w:eastAsiaTheme="minorEastAsia"/>
      <w:lang w:eastAsia="en-GB"/>
    </w:rPr>
    <w:tblPr>
      <w:tblCellMar>
        <w:top w:w="0.0" w:type="dxa"/>
        <w:left w:w="0.0" w:type="dxa"/>
        <w:bottom w:w="0.0" w:type="dxa"/>
        <w:right w:w="0.0" w:type="dxa"/>
      </w:tblCellMar>
    </w:tblPr>
  </w:style>
  <w:style w:type="paragraph" w:styleId="NoSpacing">
    <w:name w:val="No Spacing"/>
    <w:uiPriority w:val="1"/>
    <w:qFormat w:val="1"/>
    <w:rsid w:val="00C3340D"/>
    <w:pPr>
      <w:spacing w:after="0" w:line="240" w:lineRule="auto"/>
    </w:pPr>
  </w:style>
  <w:style w:type="paragraph" w:styleId="CommentSubject">
    <w:name w:val="annotation subject"/>
    <w:basedOn w:val="CommentText"/>
    <w:next w:val="CommentText"/>
    <w:link w:val="CommentSubjectChar"/>
    <w:uiPriority w:val="99"/>
    <w:semiHidden w:val="1"/>
    <w:unhideWhenUsed w:val="1"/>
    <w:rsid w:val="00C3340D"/>
    <w:rPr>
      <w:b w:val="1"/>
      <w:bCs w:val="1"/>
    </w:rPr>
  </w:style>
  <w:style w:type="character" w:styleId="CommentSubjectChar" w:customStyle="1">
    <w:name w:val="Comment Subject Char"/>
    <w:basedOn w:val="CommentTextChar"/>
    <w:link w:val="CommentSubject"/>
    <w:uiPriority w:val="99"/>
    <w:semiHidden w:val="1"/>
    <w:rsid w:val="00C3340D"/>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ancingScript-regular.ttf"/><Relationship Id="rId4"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t2cOVMhqcYjhhRpVIITnWkDRg==">CgMxLjAyCGguZ2pkZ3hzOAByITEyaXBpVGJpWFBLRWlZa3lIWmtDb0U1R0MtS2xMaVNaZw==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2023-09-23T18:28:00Z</dcterms:created>
  <dc:creator>amilne</dc:creator>
</cp:coreProperties>
</file>