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9"/>
        <w:gridCol w:w="4649"/>
        <w:gridCol w:w="4650"/>
        <w:tblGridChange w:id="0">
          <w:tblGrid>
            <w:gridCol w:w="4649"/>
            <w:gridCol w:w="4649"/>
            <w:gridCol w:w="4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38135" w:space="0" w:sz="36" w:val="single"/>
              <w:left w:color="538135" w:space="0" w:sz="36" w:val="single"/>
              <w:bottom w:color="538135" w:space="0" w:sz="18" w:val="single"/>
              <w:right w:color="538135" w:space="0" w:sz="18" w:val="single"/>
            </w:tcBorders>
            <w:shd w:fill="d6edbd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identify how sounds are made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recognise that vibrations travel from a medium to the ear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find patterns in pitch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find patterns in volume</w:t>
            </w:r>
          </w:p>
          <w:p w:rsidR="00000000" w:rsidDel="00000000" w:rsidP="00000000" w:rsidRDefault="00000000" w:rsidRPr="00000000" w14:paraId="0000000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recognise that a sound gets fainter the further away the object making the sound is from the 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36" w:val="single"/>
              <w:left w:color="538135" w:space="0" w:sz="18" w:val="single"/>
              <w:bottom w:color="538135" w:space="0" w:sz="18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Rock and Roll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360"/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that rock and roll music uses blues chord structures, with a fast tempo and strong vocals. It was created after the Second World War and it was intended to represent happiness.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that a bass line is the lowest pitch line of notes in a piece of music, and a walking bassline (where patterns of notes go up then down again) is common in rock and roll.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that playing in time means all performers playing together at the same speed.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that playing ‘in time’ requires playing the notes for the correct duration as well as at the correct speed.</w:t>
            </w:r>
          </w:p>
        </w:tc>
        <w:tc>
          <w:tcPr>
            <w:tcBorders>
              <w:top w:color="538135" w:space="0" w:sz="36" w:val="single"/>
              <w:left w:color="538135" w:space="0" w:sz="18" w:val="single"/>
              <w:bottom w:color="538135" w:space="0" w:sz="18" w:val="single"/>
              <w:right w:color="538135" w:space="0" w:sz="36" w:val="single"/>
            </w:tcBorders>
            <w:shd w:fill="d6edbd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Spanish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1331"/>
              </w:tabs>
              <w:spacing w:after="1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Family / Animals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31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old are you?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31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Family members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31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Pets</w:t>
            </w:r>
          </w:p>
          <w:p w:rsidR="00000000" w:rsidDel="00000000" w:rsidP="00000000" w:rsidRDefault="00000000" w:rsidRPr="00000000" w14:paraId="00000015">
            <w:pPr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38135" w:space="0" w:sz="18" w:val="single"/>
              <w:left w:color="538135" w:space="0" w:sz="36" w:val="single"/>
              <w:bottom w:color="538135" w:space="0" w:sz="18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Ancient Greeks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Location of Greece within a historical timeline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Greek myths – clues to how the ancient lived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Compare life in Athens and Sparta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Understand the origins of democracy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Influences of Ancient Greeks on language, architecture etc </w:t>
            </w:r>
          </w:p>
          <w:p w:rsidR="00000000" w:rsidDel="00000000" w:rsidP="00000000" w:rsidRDefault="00000000" w:rsidRPr="00000000" w14:paraId="0000001D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18" w:val="single"/>
            </w:tcBorders>
          </w:tcPr>
          <w:p w:rsidR="00000000" w:rsidDel="00000000" w:rsidP="00000000" w:rsidRDefault="00000000" w:rsidRPr="00000000" w14:paraId="0000001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Brackenwood Junior School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14608</wp:posOffset>
                  </wp:positionH>
                  <wp:positionV relativeFrom="paragraph">
                    <wp:posOffset>33655</wp:posOffset>
                  </wp:positionV>
                  <wp:extent cx="818515" cy="700405"/>
                  <wp:effectExtent b="0" l="0" r="0" t="0"/>
                  <wp:wrapNone/>
                  <wp:docPr descr="https://www.brackenwood-junior.wirral.sch.uk/core/passwords/read_logo/d9848eabf5b055850d2fde236a1e518c" id="1" name="image2.png"/>
                  <a:graphic>
                    <a:graphicData uri="http://schemas.openxmlformats.org/drawingml/2006/picture">
                      <pic:pic>
                        <pic:nvPicPr>
                          <pic:cNvPr descr="https://www.brackenwood-junior.wirral.sch.uk/core/passwords/read_logo/d9848eabf5b055850d2fde236a1e518c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25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00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74930</wp:posOffset>
                  </wp:positionV>
                  <wp:extent cx="757717" cy="695325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35364" l="68545" r="18198" t="430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17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Y4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Spring Overview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36" w:val="single"/>
            </w:tcBorders>
            <w:shd w:fill="b8e08c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Gymnastics – rolls and balances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Badminton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Inclusive sports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Handball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538135" w:space="0" w:sz="18" w:val="single"/>
              <w:left w:color="538135" w:space="0" w:sz="36" w:val="single"/>
              <w:bottom w:color="538135" w:space="0" w:sz="18" w:val="single"/>
              <w:right w:color="538135" w:space="0" w:sz="18" w:val="single"/>
            </w:tcBorders>
            <w:shd w:fill="d6edbd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learn that there are three kinds of rocks: igneous, sedimentary and metamorphic.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understand the different layers of Earth’s core and location of the tectonic plates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understand how volcanoes erupt and locate dormant and active volcanoes across the world.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 can understand the key parts of a volcano. 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identify the advantages and disadvantages of living near a volcano.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compare two volcanic eruptions.</w:t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Pneumatic Monsters (Pneumatic Systems)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investigate familiar objects that use air to make them work.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investigate a basic technique for making simple pneumatic systems.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gather ideas for creating moving monsters.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design a monster including a moving pneumatic system.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make and decorate a monster with a moving pneumatic part.</w:t>
            </w:r>
          </w:p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evaluate the finished product.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36" w:val="single"/>
            </w:tcBorders>
            <w:shd w:fill="d6edbd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C">
            <w:pPr>
              <w:spacing w:line="258" w:lineRule="auto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Journeys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what a special journey 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pilgrimages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journeys completed by Moses and why they were important.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 work of a modern day missionary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 rites of passage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58" w:lineRule="auto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Christianity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Jesus’ Disciples and their ministry’s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38135" w:space="0" w:sz="18" w:val="single"/>
              <w:left w:color="538135" w:space="0" w:sz="36" w:val="single"/>
              <w:bottom w:color="538135" w:space="0" w:sz="36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4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Programming - Repetition in shapes </w:t>
            </w:r>
          </w:p>
          <w:p w:rsidR="00000000" w:rsidDel="00000000" w:rsidP="00000000" w:rsidRDefault="00000000" w:rsidRPr="00000000" w14:paraId="00000047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identify that accuracy in programming is important          To create a program in a text-based language                          To explain what ‘repeat’ means                                                  To modify a count-controlled loop to produce a given outcome                                                                                          To decompose a task into small steps                                       To create a program that uses count-controlled loops to produce a given outcome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36" w:val="single"/>
              <w:right w:color="538135" w:space="0" w:sz="18" w:val="single"/>
            </w:tcBorders>
            <w:shd w:fill="d6edbd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51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DRAWING: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58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Explore relationship between line and tone, pattern and shape, line and texture.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58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Use shading to show light and shadow.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58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Use hatching and cross hatching to show tone and texture.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58" w:lineRule="auto"/>
              <w:ind w:right="113"/>
              <w:rPr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PAINTING: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58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•Make colours using water colours with increasing accuracy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58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Show increasing independence and creativity with painting process.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36" w:val="single"/>
              <w:right w:color="538135" w:space="0" w:sz="36" w:val="single"/>
            </w:tcBorders>
            <w:shd w:fill="b8e08c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58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Through KaPow, we will be learning about: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5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5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and Relationships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5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58" w:lineRule="auto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 and Wellbeing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tabs>
          <w:tab w:val="left" w:leader="none" w:pos="5175"/>
        </w:tabs>
        <w:rPr/>
      </w:pPr>
      <w:r w:rsidDel="00000000" w:rsidR="00000000" w:rsidRPr="00000000">
        <w:rPr>
          <w:rtl w:val="0"/>
        </w:rPr>
        <w:tab/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0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aOSg+m/38IQpb4T5Tff7D+BBjA==">CgMxLjAyCGguZ2pkZ3hzOAByITFzXzJqWlNvbDUtcXRGNXl5dEc1Szl2Zl9hZWJOOXVlUg==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